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一、选择题（共25小题，每小题2分，满分50分）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1．据《史记•夏本纪》记载：（他）“劳神焦思，居外十三年，过家门不敢入”终于治平了洪水，这位传说中的治水英雄是（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A．黄帝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B．炎帝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C．蚩尤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2．孔子是中国历史上伟大的思想家，儒家学派的创始人，他主张以爱人之心调解与和谐社会人际关系，其思想体系的核心是（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A．“仁”和“礼”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B．“无为”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C．“兼爱”和“非攻”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D．“法治”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3．7世纪时，文成公主远嫁吐蕃首领松赞干布，密切了汉藏关系，藏族人民亲切地称呼她为“阿姐甲莎”（意为汉族阿姐），这件事发生在（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D．清朝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4．“一代天骄”成吉思汗，是中国历史上的杰出人物，与他相关的史实是（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A．建立元朝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B．设置行省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C．统一蒙古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D．开凿运河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图是位于昆明市五华区翠湖湖畔的云南陆军讲武堂，创建于1909年，被誉为“民主革命的熔炉”，为完成民主革命任务，培养革命需要的政治，军事人才，在中国共产党和苏联帮助下，1924年5月，国民党创办了陆军军官学校（黄埔军校），该校位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9175" cy="6762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A．南京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B．上海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C．武汉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D．广州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6．2017年是中国人民解放军建军九十周年，九十年前，周恩来，朱德等人领导起义军，打响了反对国民党反动派的第一枪，这场起义是（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A．金田起义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B．武昌起义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C．南昌起义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D．秋收起义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7．1947年6月30日，晋冀鲁豫解放军主力强渡黄河，千里跃进大别山，揭开人民解放军战略进攻的序幕，其领导人是（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A．毛泽东、彭德怀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B．陈毅、粟裕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C．刘伯承、邓小平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D．贺龙、林彪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8．新中国成立后，为完成对旧乡村的改造，彻底废除在我国延续了两千多年的封建土地制度，中央人民政府（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A．推行土地改革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B．开展人民公社化运动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C．掀起“大跃进”运动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D．引导农民走集体化道路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9．为加强政治和法制建设，保障人民的民主权利，1954年9月，我国第一部社会主义类型的宪法﹣《中华人民共和国宪法》颁布，通过这部宪法的是（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A．中国人民政治协商会议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B．第一届全国人民代表大会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C．中国共产党第十四次全国代表大会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D．中国共产党第十五次全国代表大会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10．为改变河南兰考的落后面貌，他带领全县人民生产自救，真正实践了共产党人全心全意为人民服务的宗旨，被誉为“县委书记的好榜样”，他是（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A．焦裕禄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B．袁隆平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C．邱少云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D．邓稼先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11．1997年7月1日，香港政权交接仪式如期举行，中国对香港恢复行使主权，香港特别行政区正式成立，香港的回归成功实践了（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A．民族区域自治制度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B．“求同存异”方针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C．和平共处五项原则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D．“一国两制”构想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12．图中的部队是随着中国核工业和导弹事业的发展而诞生，被周恩来命名为“第二炮兵”这支部队是中国人民解放军（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8250" cy="533400"/>
            <wp:effectExtent l="0" t="0" r="0" b="0"/>
            <wp:docPr id="4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7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A．空军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B．水面舰艇部队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C．海军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D．战略导弹部队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13．“挽救一个流失生，就是换一个未来；保住一个在校生，就是保住一个希望”，为了推动贫困地区失学儿童重返校园，1989年10月，共青团中央中国青少年发展基金会倡议（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A．恢复高考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B．实施“希望工程”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C．推进素质教育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D．颁布《义务教育法》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14．两河流域的苏美尔人用当地的黏土制成泥板，以带有三角形尖头的芦苇杆刻压在泥板上留下文字，该文字被称为（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A．甲骨文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B．金文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C．象形文字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D．楔形文字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15．如表是世界古代史上一次重要改革的主要内容，这次改革是（　　）</w:t>
      </w:r>
    </w:p>
    <w:tbl>
      <w:tblPr>
        <w:tblStyle w:val="11"/>
        <w:tblW w:w="729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废除贵族对土地和部民的私有制，改由国家管理；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仿照唐朝均田制和租赁调制，颁行“班田收授法”和租赁调制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实行中央集权，废除世袭制度，中央和地方设置官僚机构进行治理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A．伯里克利改革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B．大化改新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C．北魏孝文帝改革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D．明治维新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16．作为“新社会的出生证书”，它明确提出了人权和公民权，确立了资本主义国家的立国原则，这是在法国大革命期间颁布的（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A．《人权宣言》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B．《独立宣言》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C．《权利法案》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D．《1787年合众国宪法》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17．“去吧，女王，印度人民感恩戴德……啊！章西女王，你打得英勇顽强。”人们歌颂章西女王是因为她带领人民反抗（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A．西班牙的殖民统治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B．法国的殖民统治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C．葡萄牙的殖民统治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D．英国的殖民统治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18．1862年9月，美国政府发表《解放黑人奴隶宣言》．1870年3月，美国国会通过第十五条宪法修正案，黑人奴隶制在美国法律上被彻底废除，美国政府发表《解放黑人奴隶宣言》是在（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A．独立战争时期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B．南北战争时期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C．罗斯福新政时期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D．尼克松执政时期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19．1848年，马克思，恩格斯为共产主义者同盟起草纲领，号召“全世界无产者，联合起来！”这部宣告马克思主义诞生的纲领是（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A．《人民宪章》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B．《国际歌》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C．《共产党宣言》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D．《联合国宪章》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20．1917年11月7日，“阿芙乐尔”号远洋舰一声炮啊，揭开了俄国社会主义革命的序幕，领导俄国人民建立世界上第一个社会主义国家的是（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A．列宁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B．卡达尔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C．卡斯特罗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D．戈尔巴乔夫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21．戴维•辛克莱在《镜厅﹣巴黎和会内幕》中说到：“条约非但没有如它的制定者宣称的那样保证了世界的和平，反而加深了各国间的矛盾和仇恨。”材料中的“条约”是指（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A．《凡尔赛和约》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B．《九国公约》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C．《慕尼黑协定》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D．《雅尔塔协定》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22．1941年12月7日，日本偷袭美国的海军基地珍珠港，使美军遭受重大损失，美国于12月8日对日本宣言，由此（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A．第一次世界大战爆发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B．苏德战争全面爆发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C．太平洋战争全面爆发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D．第二次世界大战全面爆发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23．1946年3月，丘吉尔在美国发表“铁幕”演说，实际上发出对苏联“冷战”的信号，美国正式实施对苏联“冷战”的标志是（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A．“杜鲁门主义”的出台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B．华沙条约组织的建立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C．马歇尔计划的实施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D．北大西洋公约组织的建立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24．1991年12月，欧共体首脑会议通过了《马斯特里赫特条约》，目标是把欧共体建成欧洲经济货币联盟和欧洲政治联盟，条约于1993年11月1日生效，宣告了（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A．上海合作组织成立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B．欧洲联盟成立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C．世界贸易组织建立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D．亚太经合作建立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25．1949年，在法国召开的世界和平大会上，石版画《和平鸽》被选为会标，这幅画的作者是（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A．达•芬奇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B．张择端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C．毕加索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D．徐悲鸿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二、解答题（共4小题，满分50分）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26．（12分）阅读材料，结合所学知识回答问题。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汉代纺织技术先进，丝织品质量高，绣、罗、纱等许多品种的丝绸，张骞出使西域以后，大量丝帛锦绣沿着通道远销各地，西域各国的珍奇异物也陆续输入中国，这条沟通中西交通的要道，就是著名“丝绸之路”                                                                                ﹣摘自人民教育出版社《中国古代史》等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（1）根据材料一指出，汉代丝织品大量远销的主要原因是什么？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33775" cy="1638300"/>
            <wp:effectExtent l="0" t="0" r="9525" b="0"/>
            <wp:docPr id="4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（2）材料二反映的远洋航海活动加强了中国和亚非各国的联系，请写出这场航海活动的名称。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材料三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2000多年前，我们的先辈筚路蓝缕，穿越草原沙漠，开辟出联通亚欧非的陆上丝绸之路；我们的先辈扬帆远航，穿越惊涛骇浪，闯荡出连接东西方的海上丝绸之路，古丝绸之路打开了各国友好交往的新窗口，书写了人类发展进步的新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古丝绸之路绵亘万里，延续千年，积淀了以和平合作、开放包容、互学互鉴、互利互赢为核心的丝路精神，这是人类文明的宝贵遗产。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﹣习近平在“一带一路”国际合作高峰论坛开幕式上的演讲《携手推进“一带一路”建设》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（3）根据材料三指出，丝路精神的核心是什么？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（4）围绕丝路精神的核心并结合所学史实，谈谈你的认识。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27．（13分）阅读材料，结合所学知识回答问题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48025" cy="1266825"/>
            <wp:effectExtent l="0" t="0" r="9525" b="9525"/>
            <wp:docPr id="5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9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（1）根据材料一及所学知识指出，《神曲》的作者是谁？诗中表现的核心精神是什么？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到18世纪时，法国把启蒙运动推向高峰，在法国启蒙思想家中，伏尔泰的影响最大，他提倡资产阶级的自由和平等，猛烈抨击天主教会的黑暗统治。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启蒙运动有力地冲击了封建专制制度，为资产阶级革命提供了思想上，理论上的准备，具有深远的历史影响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﹣摘自中华书局版《世界历史》九年级上册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（2）根据材料二，指出伏尔泰的主要主张及启蒙运动的重要思想。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1915年，陈独秀在上海创办《青年杂志》，从第二卷起《青年杂志》改名为《新青年》，《新青年》的创刊，揭开了新文化运动的序幕，陈独秀在《青年杂志》创刊号上发表《敬告青年》一文，号召青年向腐朽的封建思想展开斗争，并提出“民主”与“科学”两大口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﹣摘自中华书局版《中国历史》八年级上册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（3）根据材料三指出，揭开新文化运动序幕的是什么？并根据材料写出新文化运动的两大口号。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（4）上述材料反映的主题是什么？你对此有何认识？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28．（13分）阅读材料，结合所学知识回答问题。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33775" cy="1171575"/>
            <wp:effectExtent l="0" t="0" r="9525" b="9525"/>
            <wp:docPr id="4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0"/>
                    <pic:cNvPicPr>
                      <a:picLocks noRot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（1）根据材料一及所学知识指出，与这场“谈判”相关的战争是什么？中日双方谈判的结果如何？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一八事变后，不愿做亡国奴的东北人民和未搬走的东北军，纷纷组织抗日义勇军，义勇军给日伪军以沉重打击，同时，中国共产党派大批优秀干部，到东北组织抗日游击队，1936年，中共满洲省委将各路抗日武装组成抗日联军，抗日联军成为东北抗日武装力量的核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﹣摘自人民教育出版社《中国近代现代史》下册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（2）根据材料二指出，中国共产党在九一八事变后是如何领导东北抗日武装斗争的？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七事变后，面对空前严重的民族危机，国共两党实现了第二次合作，抗日民族统一战线正式形成，全民族的抗战开始了，经过浴血奋战，中国人民克服了重重困难，付出了巨大牺牲，终于同美、英、苏等反法西斯同盟国一道打败了穷凶极恶的日本帝国主义，取得了抗战的最后胜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﹣摘自中华书局版《中国历史》八年级上册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（3）根据材料三，指出抗日民族统一战线形成的主要原因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（4）根据上述材料及所学知识，谈谈你对中国人民能够取得抗日战争最后胜利的认识。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29．（12分）阅读材料，结合所学知识回答问题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世纪60年代，英国开始了大机器生产代替手工生产的革命，大机器生产需要及时运来大批原料和运走大批产品，原来的人力担起，牛拉和组装木船等简单的运输方式已不能满足机器生产的需要，于是，用蒸汽机修动力的轮船和打车被发明出来，轮船和大车的发明引起了陆上运输业和水上运输业的飞跃，使世界交通运输进入了“汽轮时代”和“铁路时代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﹣摘自四川教育出版社《世界历史》九年级上册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（1）根据材料一及所学知识指出，18世纪60年代开始于英国的这场“革命”是什么？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朝晚期，轮船、火车、汽车等近代交通工具传到中国，在很大程度上便利了人们的出行，1872年，轮船招商局成立，标志着中国近代轮船航运业的开始，1909年9月，由詹天佑负责主持设计和修建的中国近代第一条铁路干线建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﹣摘自中华书局版《中国历史》八年级上册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（2）根据材料二及所学知识指出，轮船招商局的成立标志着什么？中国近代第一条由中国人自行设计的修建的铁路干线的名称是什么？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中国成立之初，交通运输面貌十分落后，全国铁路总里程仅2.18公里，1953年起，国家开始有计划地进行交通运输建设，促进了国民经济的发展，1978年，改革开放揭开了中国经济社会发展的新篇章，交通运输步入了快速发展阶段，1988年沪嘉高速公路通车，实现中国大陆高速公路零的突破，2008年京津城际铁路通车运营，中国开启了“高铁时代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截止2015年年底，全国铁路营业总里程达12.1公里，规模居世界第二；其中高速铁路1.9万公里，位居世界第一，交通运输为经济社会发展，人民群众安全便捷出行作出了重要贡献。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﹣摘自《中国交通运输发展》白皮书（2016年12月中华人民共和国国务院新闻办公室发布）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（3）根据材料三指出，1978年以来我国铁路建设取得了哪些显著成就？主要原因是什么？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（4）根据上述材料和问题，谈谈你的认识。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2017年云南省昆明市中考历史试卷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一、选择题（共25小题，每小题2分，满分50分）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1．D　2．A　3．B　4．C　5．D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6．C　7．C　8．A　9．B　10．A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11．D　12．D　13．B　14．D　15．B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16．A　17．D　18．B　19．C　20．A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21．A　22．C　23．A　24．B　25．C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二、解答题（共4小题，满分50分）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26．（1）汉代纺织技术先进，丝织品质量高；丝绸之路的开通．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（2）郑和下西洋．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（3）核心：和平合作、开放包容、互学互鉴、互利共赢．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（4）丝路精神的核心形成于我国古代对外交流的历史过程中，在今天依然有借鉴意义．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27．（1）但丁；人文主义．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（2）自由、平等，反对迷信和天主教会的黑暗统治；理性主义．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（3）《新青年》的创刊；“民主”与“科学”．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思想解放运动；文艺复兴是14﹣16世纪发生在欧洲的第一次资产阶级思想解放运动．启蒙运动是17﹣18世纪欧洲兴起的第二次资产阶级思想解放运动，倡导理性主义．新文化运动高举“民主”与“科学”两面大旗，是一场空前的思想大解放运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28．（1）甲午中日战争；《马关条约》．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（2）中国共产党在东北地区的抗战活动包括组织和领导抗日武装．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（3）空前严重的民族危机．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（4）建立了抗日民族统一战线．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29．（1）英国工业革命．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（2）中国近代轮船航运业的开始；京张铁路．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（3）1988年沪嘉高速公路通车，实现中国大陆高速公路零的突破，2008年京津城际铁路通车运营，中国开启了“高铁时代”；国家开始有计划地进行交通运输建设，促进了国民经济的发展．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（4）坚持党的领导、重视科技、以经济建设为中心．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752B20"/>
    <w:rsid w:val="0D7E4832"/>
    <w:rsid w:val="0DEF552B"/>
    <w:rsid w:val="10947ED7"/>
    <w:rsid w:val="15543953"/>
    <w:rsid w:val="15D83C20"/>
    <w:rsid w:val="17067DB0"/>
    <w:rsid w:val="23B72063"/>
    <w:rsid w:val="258F23B8"/>
    <w:rsid w:val="287F4660"/>
    <w:rsid w:val="2B642739"/>
    <w:rsid w:val="2CF22F5B"/>
    <w:rsid w:val="306F6569"/>
    <w:rsid w:val="39B57AC1"/>
    <w:rsid w:val="3D0C3DBC"/>
    <w:rsid w:val="42123FA1"/>
    <w:rsid w:val="495B6965"/>
    <w:rsid w:val="508C2AA8"/>
    <w:rsid w:val="51453261"/>
    <w:rsid w:val="5B307753"/>
    <w:rsid w:val="5BEC59AF"/>
    <w:rsid w:val="6642001F"/>
    <w:rsid w:val="6AAF5245"/>
    <w:rsid w:val="6BEC72AF"/>
    <w:rsid w:val="6E9E1668"/>
    <w:rsid w:val="70046682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Emphasis"/>
    <w:qFormat/>
    <w:uiPriority w:val="0"/>
    <w:rPr>
      <w:i/>
      <w:i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13471</Words>
  <Characters>13607</Characters>
  <Lines>1</Lines>
  <Paragraphs>1</Paragraphs>
  <ScaleCrop>false</ScaleCrop>
  <LinksUpToDate>false</LinksUpToDate>
  <CharactersWithSpaces>13671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2017-09-11T10:30:03Z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