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一、精彩四选一(每题1分，共15分)</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1．诸葛亮的超凡智慧和军事谋略在下列哪场战役中得以施展(</w:t>
      </w:r>
      <w:r>
        <w:rPr>
          <w:rFonts w:hint="eastAsia" w:asciiTheme="minorEastAsia" w:hAnsiTheme="minorEastAsia" w:eastAsiaTheme="minorEastAsia" w:cstheme="minorEastAsia"/>
          <w:color w:val="auto"/>
          <w:sz w:val="24"/>
          <w:szCs w:val="24"/>
        </w:rPr>
        <w:drawing>
          <wp:inline distT="0" distB="0" distL="114300" distR="114300">
            <wp:extent cx="18415" cy="17780"/>
            <wp:effectExtent l="0" t="0" r="0" b="0"/>
            <wp:docPr id="418" name="图片 1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图片 15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A．巨鹿之战  B．官渡之战</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C．赤壁之战  D．淝水之战</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2．曹操高陵1号墓考古发掘受到各方关注。一代枭雄曹操，历经百战，却遭遇了赤壁之战的大败。其中的原因是(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①孙权、刘备结成同盟，共同抗击曹操　②孙、刘联军骁勇，曹操兵少羸弱　③孙、刘联军善于利用自然条件　④曹军不习水战</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A．①②③ </w:t>
      </w:r>
      <w:r>
        <w:rPr>
          <w:rFonts w:hint="eastAsia" w:asciiTheme="minorEastAsia" w:hAnsiTheme="minorEastAsia" w:eastAsiaTheme="minorEastAsia" w:cstheme="minorEastAsia"/>
          <w:color w:val="auto"/>
          <w:sz w:val="24"/>
          <w:szCs w:val="24"/>
        </w:rPr>
        <w:drawing>
          <wp:inline distT="0" distB="0" distL="114300" distR="114300">
            <wp:extent cx="18415" cy="22860"/>
            <wp:effectExtent l="0" t="0" r="0" b="0"/>
            <wp:docPr id="423" name="图片 1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 name="图片 16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B．②③④</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C．①②④  D．①③④</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3．图示法是学习历史的一种好方法。它能将复杂的历史较直观形象地展示出来。下面哪幅图直观反映了三国鼎立的形势(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INCLUDEPICTURE  "C:\\Users\\Administrator\\Desktop\\新建文件夹\\X100.TIF" \* MERGEFORMATINET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drawing>
          <wp:inline distT="0" distB="0" distL="114300" distR="114300">
            <wp:extent cx="4989195" cy="694055"/>
            <wp:effectExtent l="0" t="0" r="1905" b="10795"/>
            <wp:docPr id="415" name="图片 1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 name="图片 16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4989195" cy="69405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fldChar w:fldCharType="end"/>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4．商鞅变法和北魏孝文帝改革的共同作用是(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A．促进了民族融合  B．学习了汉族先进文化</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C．加速了封建制度的瓦解  D．促进了社会经济的发展</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5．前秦、东晋之间的淝水之战，东晋以少胜多取得了胜利。淝水之战后出现的新局面包括(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①前秦统治迅速瓦解　②北方陷入混战状态　③形成南北对峙局面　④东晋统治暂时稳定</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A．①②  B．③④</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C．①②④  D．②③④</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6．“(江南)一岁或稔(丰收)，则数郡忘饥。”这一现象开始出现于(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A．秦朝  B．西汉</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C．东晋南朝  D．宋朝</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7．下列表格《鲜卑姓氏改为汉姓》反映的历史事件是(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p>
    <w:tbl>
      <w:tblPr>
        <w:tblStyle w:val="13"/>
        <w:tblW w:w="3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6"/>
        <w:gridCol w:w="816"/>
        <w:gridCol w:w="1026"/>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26" w:type="dxa"/>
            <w:shd w:val="clear" w:color="auto" w:fill="auto"/>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鲜卑姓</w:t>
            </w:r>
          </w:p>
        </w:tc>
        <w:tc>
          <w:tcPr>
            <w:tcW w:w="816" w:type="dxa"/>
            <w:shd w:val="clear" w:color="auto" w:fill="auto"/>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汉姓</w:t>
            </w:r>
          </w:p>
        </w:tc>
        <w:tc>
          <w:tcPr>
            <w:tcW w:w="1026" w:type="dxa"/>
            <w:shd w:val="clear" w:color="auto" w:fill="auto"/>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鲜卑姓</w:t>
            </w:r>
          </w:p>
        </w:tc>
        <w:tc>
          <w:tcPr>
            <w:tcW w:w="816" w:type="dxa"/>
            <w:shd w:val="clear" w:color="auto" w:fill="auto"/>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汉姓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26" w:type="dxa"/>
            <w:shd w:val="clear" w:color="auto" w:fill="auto"/>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拓拔</w:t>
            </w:r>
          </w:p>
        </w:tc>
        <w:tc>
          <w:tcPr>
            <w:tcW w:w="816" w:type="dxa"/>
            <w:shd w:val="clear" w:color="auto" w:fill="auto"/>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元</w:t>
            </w:r>
          </w:p>
        </w:tc>
        <w:tc>
          <w:tcPr>
            <w:tcW w:w="1026" w:type="dxa"/>
            <w:shd w:val="clear" w:color="auto" w:fill="auto"/>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贺兰</w:t>
            </w:r>
          </w:p>
        </w:tc>
        <w:tc>
          <w:tcPr>
            <w:tcW w:w="816" w:type="dxa"/>
            <w:shd w:val="clear" w:color="auto" w:fill="auto"/>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26" w:type="dxa"/>
            <w:shd w:val="clear" w:color="auto" w:fill="auto"/>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丘穆陵</w:t>
            </w:r>
          </w:p>
        </w:tc>
        <w:tc>
          <w:tcPr>
            <w:tcW w:w="816" w:type="dxa"/>
            <w:shd w:val="clear" w:color="auto" w:fill="auto"/>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穆</w:t>
            </w:r>
          </w:p>
        </w:tc>
        <w:tc>
          <w:tcPr>
            <w:tcW w:w="1026" w:type="dxa"/>
            <w:shd w:val="clear" w:color="auto" w:fill="auto"/>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独孤</w:t>
            </w:r>
          </w:p>
        </w:tc>
        <w:tc>
          <w:tcPr>
            <w:tcW w:w="816" w:type="dxa"/>
            <w:shd w:val="clear" w:color="auto" w:fill="auto"/>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26" w:type="dxa"/>
            <w:shd w:val="clear" w:color="auto" w:fill="auto"/>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步六孤</w:t>
            </w:r>
          </w:p>
        </w:tc>
        <w:tc>
          <w:tcPr>
            <w:tcW w:w="816" w:type="dxa"/>
            <w:shd w:val="clear" w:color="auto" w:fill="auto"/>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陆</w:t>
            </w:r>
          </w:p>
        </w:tc>
        <w:tc>
          <w:tcPr>
            <w:tcW w:w="1026" w:type="dxa"/>
            <w:shd w:val="clear" w:color="auto" w:fill="auto"/>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尉迟</w:t>
            </w:r>
          </w:p>
        </w:tc>
        <w:tc>
          <w:tcPr>
            <w:tcW w:w="816" w:type="dxa"/>
            <w:shd w:val="clear" w:color="auto" w:fill="auto"/>
            <w:vAlign w:val="center"/>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尉</w:t>
            </w:r>
          </w:p>
        </w:tc>
      </w:tr>
    </w:tbl>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A.商鞅变法  B．颁布“推恩令”</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C．八王之乱</w:t>
      </w:r>
      <w:r>
        <w:rPr>
          <w:rFonts w:hint="eastAsia" w:asciiTheme="minorEastAsia" w:hAnsiTheme="minorEastAsia" w:eastAsiaTheme="minorEastAsia" w:cstheme="minorEastAsia"/>
          <w:color w:val="auto"/>
          <w:sz w:val="24"/>
          <w:szCs w:val="24"/>
        </w:rPr>
        <w:drawing>
          <wp:inline distT="0" distB="0" distL="114300" distR="114300">
            <wp:extent cx="27940" cy="13970"/>
            <wp:effectExtent l="0" t="0" r="0" b="0"/>
            <wp:docPr id="419" name="图片 1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 name="图片 16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D．孝文帝改革</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8．学完三国两晋南北朝的历史后，你认为对这一时期的基本特征的描述，最为准确的是(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A．群雄并起与国家分裂  B．社会安定与对外开放</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C．国家统一与中央集权  D．政权分立与民族融合</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9．根据下列信息判断此人是谁(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①他生活在北魏和东魏　②强调农业生产要遵循自然规律　③提出了多种经营和商品生产</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A．郦道元  B．贾思勰</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C．祖冲之  D．王充</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10．“历法天文计算精，圆周小数点分明。千年国外方求出，月后环山宇宙名。”这首诗称赞的历史人物是(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A．祖冲之  B．贾思勰</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C．顾恺之  D．郦道元</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11．下列关于古代书法的说法，</w:t>
      </w:r>
      <w:r>
        <w:rPr>
          <w:rFonts w:hint="eastAsia" w:asciiTheme="minorEastAsia" w:hAnsiTheme="minorEastAsia" w:eastAsiaTheme="minorEastAsia" w:cstheme="minorEastAsia"/>
          <w:color w:val="auto"/>
          <w:sz w:val="24"/>
          <w:szCs w:val="24"/>
          <w:em w:val="underDot"/>
        </w:rPr>
        <w:t>错误</w:t>
      </w:r>
      <w:r>
        <w:rPr>
          <w:rFonts w:hint="eastAsia" w:asciiTheme="minorEastAsia" w:hAnsiTheme="minorEastAsia" w:eastAsiaTheme="minorEastAsia" w:cstheme="minorEastAsia"/>
          <w:color w:val="auto"/>
          <w:sz w:val="24"/>
          <w:szCs w:val="24"/>
        </w:rPr>
        <w:t>的一项是(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A．钟繇独创楷书书法  B．钟繇——《兰亭集序》</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C．王羲之被后人誉为“书圣”  D．西晋设置书博士，教学生学习书法</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12．某书法协会准备在门口建一座人物塑像，你认为应该选取下列哪一个人物的塑像比较适合(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INCLUDEPICTURE  "C:\\Users\\Administrator\\Desktop\\新建文件夹\\X101.TIF" \* MERGEFORMATINET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drawing>
          <wp:inline distT="0" distB="0" distL="114300" distR="114300">
            <wp:extent cx="4982210" cy="762635"/>
            <wp:effectExtent l="0" t="0" r="8890" b="18415"/>
            <wp:docPr id="421" name="图片 1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 name="图片 163"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4982210" cy="76263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fldChar w:fldCharType="end"/>
      </w:r>
    </w:p>
    <w:p>
      <w:pPr>
        <w:pStyle w:val="4"/>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A．祖冲之  　　　　B．王羲之  　　　 　C．贾思勰  　　　　 　　D．蔡伦</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13．在一次鉴宝活动中，某持宝人持有右图所示名画，经专家组鉴定，这是东晋著名画家顾恺之依三国时期魏国曹植的名赋而作的真迹的局部图。它是(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INCLUDEPICTURE  "C:\\Users\\Administrator\\Desktop\\新建文件夹\\X102.TIF" \* MERGEFORMATINET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drawing>
          <wp:inline distT="0" distB="0" distL="114300" distR="114300">
            <wp:extent cx="1734185" cy="1163955"/>
            <wp:effectExtent l="0" t="0" r="18415" b="17145"/>
            <wp:docPr id="422" name="图片 1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图片 164"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734185" cy="116395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fldChar w:fldCharType="end"/>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A．《步辇图》</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B．《洛神赋图》</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C．《天王送子图》</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D．《清明上河图》</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14．以下是某历史小组同学为云冈石窟设计的解说词，其中正确的是(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A．开凿于西汉，宣传的是佛教  B．开凿于东汉，宣传的是道教</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C．开凿于北朝，宣传的是佛教  D．开凿于唐朝，宣传的是道教</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15．小华拟定了主题为“古代文化与现实生活”的四个探究小课题，其中最切题的是(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A．云冈石窟与雕塑艺术  B．《史记》与体育运动</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C．司母戊鼎与古典音乐  D．《论语》与佛教文化</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二、组合列举</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16．根据提示写出下面人物的名字。(6分)</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(1)230年，孙权派将军________率领万人的船队到达夷洲，加强了台湾与内地的联系。</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8415" cy="21590"/>
            <wp:effectExtent l="0" t="0" r="0" b="0"/>
            <wp:docPr id="414" name="图片 1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图片 16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(2)蜀汉在丞相________的治理下，发展经济，改善民族关系，加速了西南地区的开发。</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(3)北朝农学家________的《齐民要</w:t>
      </w:r>
      <w:r>
        <w:rPr>
          <w:rFonts w:hint="eastAsia" w:asciiTheme="minorEastAsia" w:hAnsiTheme="minorEastAsia" w:eastAsiaTheme="minorEastAsia" w:cstheme="minorEastAsia"/>
          <w:color w:val="auto"/>
          <w:sz w:val="24"/>
          <w:szCs w:val="24"/>
        </w:rPr>
        <w:drawing>
          <wp:inline distT="0" distB="0" distL="114300" distR="114300">
            <wp:extent cx="18415" cy="15240"/>
            <wp:effectExtent l="0" t="0" r="0" b="0"/>
            <wp:docPr id="424" name="图片 1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 name="图片 16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术》，是我国现存的最早的一部农业科学著作。</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(4)南朝的________在世界上第一次把圆周率数值推算到小数点后的第七位数字。</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(5)________和________是曹魏时期的书法</w:t>
      </w:r>
      <w:r>
        <w:rPr>
          <w:rFonts w:hint="eastAsia" w:asciiTheme="minorEastAsia" w:hAnsiTheme="minorEastAsia" w:eastAsiaTheme="minorEastAsia" w:cstheme="minorEastAsia"/>
          <w:color w:val="auto"/>
          <w:sz w:val="24"/>
          <w:szCs w:val="24"/>
        </w:rPr>
        <w:drawing>
          <wp:inline distT="0" distB="0" distL="114300" distR="114300">
            <wp:extent cx="18415" cy="21590"/>
            <wp:effectExtent l="0" t="0" r="0" b="0"/>
            <wp:docPr id="420" name="图片 1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 name="图片 16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名家，他们兼采汉末众家书法之长。</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三、辨析改错</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17．辨别下列史实的正误，在题前括号内正确的打“√”；错误的打“×”，并加以改正。(6分)</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】(1)官渡之战后，</w:t>
      </w:r>
      <w:r>
        <w:rPr>
          <w:rFonts w:hint="eastAsia" w:asciiTheme="minorEastAsia" w:hAnsiTheme="minorEastAsia" w:eastAsiaTheme="minorEastAsia" w:cstheme="minorEastAsia"/>
          <w:color w:val="auto"/>
          <w:sz w:val="24"/>
          <w:szCs w:val="24"/>
        </w:rPr>
        <w:drawing>
          <wp:inline distT="0" distB="0" distL="114300" distR="114300">
            <wp:extent cx="18415" cy="19050"/>
            <wp:effectExtent l="0" t="0" r="0" b="0"/>
            <wp:docPr id="417" name="图片 1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 name="图片 16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曹操陆续消灭袁绍的残余势力，基本上统一了北方。</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改正：_______</w:t>
      </w:r>
      <w:r>
        <w:rPr>
          <w:rFonts w:hint="eastAsia" w:asciiTheme="minorEastAsia" w:hAnsiTheme="minorEastAsia" w:eastAsiaTheme="minorEastAsia" w:cstheme="minorEastAsia"/>
          <w:color w:val="auto"/>
          <w:sz w:val="24"/>
          <w:szCs w:val="24"/>
        </w:rPr>
        <w:drawing>
          <wp:inline distT="0" distB="0" distL="114300" distR="114300">
            <wp:extent cx="18415" cy="13970"/>
            <wp:effectExtent l="0" t="0" r="0" b="0"/>
            <wp:docPr id="416" name="图片 1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图片 16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_______________</w:t>
      </w:r>
      <w:r>
        <w:rPr>
          <w:rFonts w:hint="eastAsia" w:asciiTheme="minorEastAsia" w:hAnsiTheme="minorEastAsia" w:eastAsiaTheme="minorEastAsia" w:cstheme="minorEastAsia"/>
          <w:color w:val="auto"/>
          <w:sz w:val="24"/>
          <w:szCs w:val="24"/>
        </w:rPr>
        <w:drawing>
          <wp:inline distT="0" distB="0" distL="114300" distR="114300">
            <wp:extent cx="18415" cy="15240"/>
            <wp:effectExtent l="0" t="0" r="0" b="0"/>
            <wp:docPr id="413" name="图片 1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 name="图片 17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________________________________________________</w:t>
      </w:r>
      <w:r>
        <w:rPr>
          <w:rFonts w:hint="eastAsia" w:asciiTheme="minorEastAsia" w:hAnsiTheme="minorEastAsia" w:eastAsiaTheme="minorEastAsia" w:cstheme="minorEastAsia"/>
          <w:color w:val="auto"/>
          <w:sz w:val="24"/>
          <w:szCs w:val="24"/>
        </w:rPr>
        <w:drawing>
          <wp:inline distT="0" distB="0" distL="114300" distR="114300">
            <wp:extent cx="18415" cy="21590"/>
            <wp:effectExtent l="0" t="0" r="0" b="0"/>
            <wp:docPr id="408" name="图片 1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图片 17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】(2)26</w:t>
      </w:r>
      <w:r>
        <w:rPr>
          <w:rFonts w:hint="eastAsia" w:asciiTheme="minorEastAsia" w:hAnsiTheme="minorEastAsia" w:eastAsiaTheme="minorEastAsia" w:cstheme="minorEastAsia"/>
          <w:color w:val="auto"/>
          <w:sz w:val="24"/>
          <w:szCs w:val="24"/>
        </w:rPr>
        <w:drawing>
          <wp:inline distT="0" distB="0" distL="114300" distR="114300">
            <wp:extent cx="18415" cy="19050"/>
            <wp:effectExtent l="0" t="0" r="0" b="0"/>
            <wp:docPr id="407" name="图片 1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 name="图片 17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6年，司马睿篡夺了皇位，建立了晋朝，定都洛阳，史称西晋。</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改正：________________________________________________________________________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】(3)316年，内迁的鲜卑人的一支武装灭亡了西晋。</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改正：________________________________________________________________________</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四、材料解析</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INCLUDEPICTURE  "C:\\Users\\Administrator\\Desktop\\新建文件夹\\X103.TIF" \* MERGEFORMATINET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drawing>
          <wp:inline distT="0" distB="0" distL="114300" distR="114300">
            <wp:extent cx="1001395" cy="1333500"/>
            <wp:effectExtent l="0" t="0" r="8255" b="0"/>
            <wp:docPr id="409" name="图片 1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 name="图片 173"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001395" cy="13335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fldChar w:fldCharType="end"/>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18．阅读下列材料，回答问题。(12分)</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材料一：“滚滚长江东逝水，浪花淘尽英雄，是非成败转头空，青山依旧在，几度夕阳红。……古今多少事，都付笑谈中。”</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——电视连续剧《三国演义》主题歌</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二：大江东去，浪淘尽，千古风流人物。故垒西边，人道是三国周郎赤壁。乱石穿孔，惊涛拍岸，卷起千堆雪。江山如画，一时多少豪杰。遥想公谨当年，小乔初嫁了，雄姿英发。羽扇纶巾，谈笑间，樯橹灰飞烟灭。故国神游，多情应笑我，早生华发。人生如梦，一樽还酹江月。</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——苏轼的《念奴娇·赤壁怀古》</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(1)材料中的“浪花淘尽英雄”“一时多少豪杰”，是说在那个历史年代，曾有过很多的英雄豪杰。请你举出两个当时的“英雄豪杰”来。你最喜欢的是哪个英雄豪杰？为什么？(4分)</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(2)你知道苏轼的《念奴娇·赤壁怀古》这首词所描述的是历史上哪次著名的以少胜多的战役吗？这次战役交战双方是谁？对当时的局势有什么影响？(5分)</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(3)除了这次以少胜多的著名战役之外，你还知道哪些古代以少胜多的战役？试举出三个。(3分)</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19．阅读下列材料，回答下列问题。(11分)</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秦汉时期，我国的经济重心在北方，两汉时期，全国绝大部分人口分布在黄河流域。东汉末年，北方人口开始大量南迁，在南方形成了巴蜀、江</w:t>
      </w:r>
      <w:r>
        <w:rPr>
          <w:rFonts w:hint="eastAsia" w:asciiTheme="minorEastAsia" w:hAnsiTheme="minorEastAsia" w:eastAsiaTheme="minorEastAsia" w:cstheme="minorEastAsia"/>
          <w:color w:val="auto"/>
          <w:sz w:val="24"/>
          <w:szCs w:val="24"/>
        </w:rPr>
        <w:drawing>
          <wp:inline distT="0" distB="0" distL="114300" distR="114300">
            <wp:extent cx="18415" cy="13970"/>
            <wp:effectExtent l="0" t="0" r="0" b="0"/>
            <wp:docPr id="406" name="图片 1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图片 17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汉、江浙三个先进的农业经济区，经过六朝时期的长期开发，逐渐可与北方媲美。</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(1)两汉以前我国经济重心在北方的原因是</w:t>
      </w:r>
      <w:r>
        <w:rPr>
          <w:rFonts w:hint="eastAsia" w:asciiTheme="minorEastAsia" w:hAnsiTheme="minorEastAsia" w:eastAsiaTheme="minorEastAsia" w:cstheme="minorEastAsia"/>
          <w:color w:val="auto"/>
          <w:sz w:val="24"/>
          <w:szCs w:val="24"/>
        </w:rPr>
        <w:drawing>
          <wp:inline distT="0" distB="0" distL="114300" distR="114300">
            <wp:extent cx="18415" cy="19050"/>
            <wp:effectExtent l="0" t="0" r="0" b="0"/>
            <wp:docPr id="411" name="图片 1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 name="图片 17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什么？(2分)</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(2)东汉末年，北方人口开始大量南迁的原因是什么？(2分)</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(3)东晋南朝时期，我国南方地区经济逐渐得到开发的原因有哪些？(4分)</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auto"/>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(4)东晋南朝时期，江南地区经济得到开发的表现有哪些？(3分)</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五、开放探究</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20．改革是社会发展的强大动力。请你结合商鞅变法和北魏孝文帝改革的相关史实探究以下问题。(10分)</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(1)商鞅变法中损害奴隶主贵族特权的内容是哪一项？受到农民欢迎的重大举措是什么？(2</w:t>
      </w:r>
      <w:r>
        <w:rPr>
          <w:rFonts w:hint="eastAsia" w:asciiTheme="minorEastAsia" w:hAnsiTheme="minorEastAsia" w:eastAsiaTheme="minorEastAsia" w:cstheme="minorEastAsia"/>
          <w:color w:val="auto"/>
          <w:sz w:val="24"/>
          <w:szCs w:val="24"/>
        </w:rPr>
        <w:drawing>
          <wp:inline distT="0" distB="0" distL="114300" distR="114300">
            <wp:extent cx="18415" cy="21590"/>
            <wp:effectExtent l="0" t="0" r="0" b="0"/>
            <wp:docPr id="412" name="图片 1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 name="图片 17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分)</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(2)北魏孝文帝改革中提倡学习汉族社会习俗的重要措施有哪些？这场改革有何进步意义？(6分)</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color w:val="auto"/>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(3)商鞅变法前，秦国很多开明的奴隶主将土地出租给奴隶耕种；北魏孝文帝改革前我国北方出现了“汉人胡食、胡人汉服”的现象。结合以上现象分析商鞅变法和北魏孝文帝改革成功的共同原因是什么？(2分)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auto"/>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2" w:firstLineChars="200"/>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z w:val="24"/>
          <w:szCs w:val="24"/>
        </w:rPr>
        <w:t>参考答案</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bookmarkStart w:id="0" w:name="_GoBack"/>
      <w:bookmarkEnd w:id="0"/>
      <w:r>
        <w:rPr>
          <w:rFonts w:hint="eastAsia" w:asciiTheme="minorEastAsia" w:hAnsiTheme="minorEastAsia" w:eastAsiaTheme="minorEastAsia" w:cstheme="minorEastAsia"/>
          <w:color w:val="auto"/>
          <w:sz w:val="24"/>
          <w:szCs w:val="24"/>
        </w:rPr>
        <w:t>1．C　2.D　3.D　4.D　5.C　6.C　7.D　8.D　9.B　10.A　11.B　12.B</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13．B　14.C　15.A　16.(1)卫温　(2)诸葛亮　(3)贾思勰　(4)祖冲之　(5)钟繇　胡昭　17.(1)【√】。(2)【×】改正：司马睿改成司马炎。(3)【×】改正：鲜卑改成匈奴。　18.(1)曹操、刘备、孙权、周瑜、诸葛亮等。比如喜欢诸葛亮，理由：诸葛亮足智多谋，致力于治理蜀国，鞠躬尽瘁，死而后已。(言之有理即可)　(2)赤壁之战；孙刘联军和曹操；为三国鼎立的局面的形成奠定了基础。(3)官渡之战、淝水之战、巨鹿之战等。　19.(1)黄河流域开发相对比南方早；南方地广人稀，农业生产落后。(2)大批北方人民为躲避战祸南下。(3)北方人大量南迁，增加了南方的劳动人手；带来中原地区先进的生产工具和生产技术；南方社会秩序相对稳定。(4)农业：大量荒地被开垦出来，耕地面积不断增加，</w:t>
      </w:r>
      <w:r>
        <w:rPr>
          <w:rFonts w:hint="eastAsia" w:asciiTheme="minorEastAsia" w:hAnsiTheme="minorEastAsia" w:eastAsiaTheme="minorEastAsia" w:cstheme="minorEastAsia"/>
          <w:color w:val="auto"/>
          <w:sz w:val="24"/>
          <w:szCs w:val="24"/>
        </w:rPr>
        <w:drawing>
          <wp:inline distT="0" distB="0" distL="114300" distR="114300">
            <wp:extent cx="18415" cy="22860"/>
            <wp:effectExtent l="0" t="0" r="0" b="0"/>
            <wp:docPr id="410" name="图片 1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图片 17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并兴修了很多水利工程。农业技术也有了很大改进；普遍实行了麦稻兼作，五岭以南地区还种植了双季稻。手工业：南方的手工业在缫丝、织布、制瓷、冶铸、造船、造纸、制盐等方面都有了显著的发展。商业：南朝时的建康，人口已过百万，是当时商业最为活跃的大都市。　20.(1)根据军功大小授予爵位和田宅，废除没有军功的旧贵族特权(或奖励军功)。生产粮食布帛多的人，可以免除徭役。(2)说汉语、穿汉服、改汉姓、通汉姻；采用两汉、曹魏的官制、法律等。促进了民族交融，也增强了北魏的国力。(3)改革要顺应历史发展的潮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等线">
    <w:altName w:val="宋体"/>
    <w:panose1 w:val="02010600030101010101"/>
    <w:charset w:val="86"/>
    <w:family w:val="auto"/>
    <w:pitch w:val="default"/>
    <w:sig w:usb0="00000000" w:usb1="00000000" w:usb2="00000016" w:usb3="00000000" w:csb0="0004000F" w:csb1="00000000"/>
  </w:font>
  <w:font w:name="Symbol">
    <w:panose1 w:val="05050102010706020507"/>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0000012" w:usb3="00000000" w:csb0="4002009F" w:csb1="DFD70000"/>
  </w:font>
  <w:font w:name="Baskerville Old Face">
    <w:altName w:val="Segoe Print"/>
    <w:panose1 w:val="02020602080505020303"/>
    <w:charset w:val="00"/>
    <w:family w:val="roman"/>
    <w:pitch w:val="default"/>
    <w:sig w:usb0="00000000" w:usb1="00000000" w:usb2="00000000" w:usb3="00000000" w:csb0="20000001" w:csb1="00000000"/>
  </w:font>
  <w:font w:name="方正宋三简体">
    <w:altName w:val="宋体"/>
    <w:panose1 w:val="02010601030101010101"/>
    <w:charset w:val="86"/>
    <w:family w:val="auto"/>
    <w:pitch w:val="default"/>
    <w:sig w:usb0="00000000" w:usb1="00000000" w:usb2="00000000" w:usb3="00000000" w:csb0="00040000" w:csb1="00000000"/>
  </w:font>
  <w:font w:name="方正黑体简体">
    <w:altName w:val="宋体"/>
    <w:panose1 w:val="02010601030101010101"/>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Consolas">
    <w:panose1 w:val="020B0609020204030204"/>
    <w:charset w:val="00"/>
    <w:family w:val="modern"/>
    <w:pitch w:val="default"/>
    <w:sig w:usb0="E10002FF" w:usb1="4000FCFF" w:usb2="00000009" w:usb3="00000000" w:csb0="6000019F" w:csb1="DFD70000"/>
  </w:font>
  <w:font w:name="迷你简古隶">
    <w:altName w:val="宋体"/>
    <w:panose1 w:val="03000509000000000000"/>
    <w:charset w:val="86"/>
    <w:family w:val="script"/>
    <w:pitch w:val="default"/>
    <w:sig w:usb0="00000000" w:usb1="00000000" w:usb2="00000010" w:usb3="00000000" w:csb0="00040000" w:csb1="00000000"/>
  </w:font>
  <w:font w:name="Broadway">
    <w:altName w:val="Gabriola"/>
    <w:panose1 w:val="04040905080B02020502"/>
    <w:charset w:val="00"/>
    <w:family w:val="decorative"/>
    <w:pitch w:val="default"/>
    <w:sig w:usb0="00000000" w:usb1="00000000" w:usb2="00000000" w:usb3="00000000" w:csb0="20000001" w:csb1="00000000"/>
  </w:font>
  <w:font w:name="隶书">
    <w:altName w:val="微软雅黑"/>
    <w:panose1 w:val="02010509060101010101"/>
    <w:charset w:val="86"/>
    <w:family w:val="auto"/>
    <w:pitch w:val="default"/>
    <w:sig w:usb0="00000000" w:usb1="00000000" w:usb2="00000000" w:usb3="00000000" w:csb0="00040000" w:csb1="00000000"/>
  </w:font>
  <w:font w:name="EU-BX">
    <w:altName w:val="宋体"/>
    <w:panose1 w:val="00000000000000000000"/>
    <w:charset w:val="86"/>
    <w:family w:val="auto"/>
    <w:pitch w:val="default"/>
    <w:sig w:usb0="00000000" w:usb1="00000000" w:usb2="00000010" w:usb3="00000000" w:csb0="00040000" w:csb1="00000000"/>
  </w:font>
  <w:font w:name="方正楷体简体">
    <w:altName w:val="黑体"/>
    <w:panose1 w:val="03000509000000000000"/>
    <w:charset w:val="86"/>
    <w:family w:val="script"/>
    <w:pitch w:val="default"/>
    <w:sig w:usb0="00000000" w:usb1="00000000" w:usb2="0000001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Gabriola">
    <w:panose1 w:val="04040605051002020D02"/>
    <w:charset w:val="00"/>
    <w:family w:val="auto"/>
    <w:pitch w:val="default"/>
    <w:sig w:usb0="E00002EF" w:usb1="5000204B" w:usb2="00000000" w:usb3="00000000" w:csb0="2000009F" w:csb1="00000000"/>
  </w:font>
  <w:font w:name="方正书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Arial Narrow">
    <w:altName w:val="Arial"/>
    <w:panose1 w:val="020B0606020202030204"/>
    <w:charset w:val="00"/>
    <w:family w:val="swiss"/>
    <w:pitch w:val="default"/>
    <w:sig w:usb0="00000000" w:usb1="00000000" w:usb2="00000000" w:usb3="00000000" w:csb0="0000009F" w:csb1="00000000"/>
  </w:font>
  <w:font w:name="方正魏碑_GBK">
    <w:altName w:val="宋体"/>
    <w:panose1 w:val="03000509000000000000"/>
    <w:charset w:val="86"/>
    <w:family w:val="script"/>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AdobeHeitiStd-Regular">
    <w:altName w:val="黑体"/>
    <w:panose1 w:val="00000000000000000000"/>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Microsoft JhengHei">
    <w:panose1 w:val="020B0604030504040204"/>
    <w:charset w:val="88"/>
    <w:family w:val="swiss"/>
    <w:pitch w:val="default"/>
    <w:sig w:usb0="00000087" w:usb1="28AF4000" w:usb2="00000016" w:usb3="00000000" w:csb0="00100009" w:csb1="00000000"/>
  </w:font>
  <w:font w:name="Î¢ÈíÑÅºÚ Western">
    <w:altName w:val="微软雅黑"/>
    <w:panose1 w:val="00000000000000000000"/>
    <w:charset w:val="00"/>
    <w:family w:val="swiss"/>
    <w:pitch w:val="default"/>
    <w:sig w:usb0="00000000" w:usb1="00000000" w:usb2="00000000" w:usb3="00000000" w:csb0="00000001" w:csb1="00000000"/>
  </w:font>
  <w:font w:name="BatangChe">
    <w:panose1 w:val="02030609000101010101"/>
    <w:charset w:val="81"/>
    <w:family w:val="auto"/>
    <w:pitch w:val="default"/>
    <w:sig w:usb0="B00002AF" w:usb1="69D77CFB" w:usb2="00000030" w:usb3="00000000" w:csb0="4008009F" w:csb1="DFD70000"/>
  </w:font>
  <w:font w:name="MingLiU_HKSCS">
    <w:panose1 w:val="02020500000000000000"/>
    <w:charset w:val="88"/>
    <w:family w:val="roman"/>
    <w:pitch w:val="default"/>
    <w:sig w:usb0="A00002FF" w:usb1="3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97" name="文本框 29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4C876E7"/>
    <w:rsid w:val="08335CD8"/>
    <w:rsid w:val="08854E09"/>
    <w:rsid w:val="0B9A3436"/>
    <w:rsid w:val="0C1004C1"/>
    <w:rsid w:val="0CFE21FC"/>
    <w:rsid w:val="0D7E4832"/>
    <w:rsid w:val="0F3F6330"/>
    <w:rsid w:val="0F4C6F77"/>
    <w:rsid w:val="10947ED7"/>
    <w:rsid w:val="15543953"/>
    <w:rsid w:val="15D83C20"/>
    <w:rsid w:val="16B35E1C"/>
    <w:rsid w:val="16C61C4A"/>
    <w:rsid w:val="17067DB0"/>
    <w:rsid w:val="23B72063"/>
    <w:rsid w:val="258F23B8"/>
    <w:rsid w:val="27510ED0"/>
    <w:rsid w:val="287F4660"/>
    <w:rsid w:val="2A200779"/>
    <w:rsid w:val="2D390A08"/>
    <w:rsid w:val="30451C8E"/>
    <w:rsid w:val="30C634EB"/>
    <w:rsid w:val="34C064EE"/>
    <w:rsid w:val="35342657"/>
    <w:rsid w:val="35C308FF"/>
    <w:rsid w:val="39230355"/>
    <w:rsid w:val="3A0E5A3A"/>
    <w:rsid w:val="3AA56FD8"/>
    <w:rsid w:val="41C66B59"/>
    <w:rsid w:val="42123FA1"/>
    <w:rsid w:val="495B6965"/>
    <w:rsid w:val="497C599B"/>
    <w:rsid w:val="49854D37"/>
    <w:rsid w:val="4AC54F8B"/>
    <w:rsid w:val="4CAF3088"/>
    <w:rsid w:val="4F4B083A"/>
    <w:rsid w:val="595E246A"/>
    <w:rsid w:val="5B307753"/>
    <w:rsid w:val="5BEC59AF"/>
    <w:rsid w:val="60FF2275"/>
    <w:rsid w:val="657A0D78"/>
    <w:rsid w:val="6642001F"/>
    <w:rsid w:val="696A2862"/>
    <w:rsid w:val="6AAF5245"/>
    <w:rsid w:val="6C095B3E"/>
    <w:rsid w:val="6E9E1668"/>
    <w:rsid w:val="6FD7342B"/>
    <w:rsid w:val="71024077"/>
    <w:rsid w:val="72C55DDD"/>
    <w:rsid w:val="735460C0"/>
    <w:rsid w:val="74554C27"/>
    <w:rsid w:val="770670EE"/>
    <w:rsid w:val="774B0CCB"/>
    <w:rsid w:val="792859A3"/>
    <w:rsid w:val="7D060E95"/>
    <w:rsid w:val="7E0A5F8A"/>
    <w:rsid w:val="7F0675D6"/>
    <w:rsid w:val="7FB071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page number"/>
    <w:basedOn w:val="8"/>
    <w:uiPriority w:val="0"/>
  </w:style>
  <w:style w:type="character" w:styleId="11">
    <w:name w:val="Emphasis"/>
    <w:qFormat/>
    <w:uiPriority w:val="0"/>
    <w:rPr>
      <w:i/>
      <w:iCs/>
    </w:rPr>
  </w:style>
  <w:style w:type="character" w:styleId="12">
    <w:name w:val="Hyperlink"/>
    <w:basedOn w:val="8"/>
    <w:qFormat/>
    <w:uiPriority w:val="0"/>
    <w:rPr>
      <w:color w:val="0000FF"/>
      <w:u w:val="single"/>
    </w:rPr>
  </w:style>
  <w:style w:type="paragraph" w:customStyle="1" w:styleId="14">
    <w:name w:val="DefaultParagraph"/>
    <w:qFormat/>
    <w:uiPriority w:val="0"/>
    <w:rPr>
      <w:rFonts w:ascii="Times New Roman" w:hAnsi="Calibri" w:eastAsia="宋体" w:cs="Times New Roman"/>
      <w:kern w:val="2"/>
      <w:sz w:val="21"/>
      <w:szCs w:val="22"/>
      <w:lang w:val="en-US" w:eastAsia="zh-CN" w:bidi="ar-SA"/>
    </w:rPr>
  </w:style>
  <w:style w:type="paragraph" w:customStyle="1" w:styleId="15">
    <w:name w:val="_Style 2"/>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Office_10.1.0.6747_F1E327BC-269C-435d-A152-05C5408002CA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2017-09-13T09:56:38Z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