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一、单项选择题（在下列各题的四个选项中，只有一项是最符合题意的．共20小题，每小题2分，共40分）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1．某班历史学习小组为七年级上册每个单元出了一期板报，其中一期有这样几幅图片，请根据图片判断这一单元的主题应该是（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91455" cy="1100455"/>
            <wp:effectExtent l="0" t="0" r="4445" b="4445"/>
            <wp:docPr id="43"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50"/>
                    <pic:cNvPicPr>
                      <a:picLocks noRot="1" noChangeAspect="1"/>
                    </pic:cNvPicPr>
                  </pic:nvPicPr>
                  <pic:blipFill>
                    <a:blip r:embed="rId6"/>
                    <a:srcRect r="264" b="1254"/>
                    <a:stretch>
                      <a:fillRect/>
                    </a:stretch>
                  </pic:blipFill>
                  <pic:spPr>
                    <a:xfrm>
                      <a:off x="0" y="0"/>
                      <a:ext cx="5291455" cy="1100455"/>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A．中华文明的起源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B．国家的产生和社会变革</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C．大一统的秦汉帝国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D．政权分立与民族汇聚</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历史文化常识．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本题主要考查学生对我国原始社会的相关知识的准确识记．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图片里的“北京人、山顶洞人、半坡、河姆渡、轩辕黄帝”等词语是解题的关键．从北京人到轩辕黄帝的演进过程，勾画出了中华大地早期人类进化、走向文明的轮廓，所以图片所反映的共同主题是中华文明的起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本题主要考查学生分析、归纳问题的能力，要结合课本和图片分析解决，难度中等．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2．如图是骨针和装饰品，反映了山顶洞人（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76680" cy="405130"/>
            <wp:effectExtent l="0" t="0" r="13970" b="13970"/>
            <wp:docPr id="45"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51"/>
                    <pic:cNvPicPr>
                      <a:picLocks noRot="1" noChangeAspect="1"/>
                    </pic:cNvPicPr>
                  </pic:nvPicPr>
                  <pic:blipFill>
                    <a:blip r:embed="rId7"/>
                    <a:srcRect r="1004" b="3334"/>
                    <a:stretch>
                      <a:fillRect/>
                    </a:stretch>
                  </pic:blipFill>
                  <pic:spPr>
                    <a:xfrm>
                      <a:off x="0" y="0"/>
                      <a:ext cx="1376680" cy="405130"/>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A．注意防寒</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B．懂得爱美</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C．开始种植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D．知道定居生活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山顶洞人．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本题考查山顶洞人．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山顶洞人生活在距今约三万年北京周口店附近的山顶洞穴里，他们的模样和现代人基本相似．他们使用打制石器，但已经掌握了磨光和钻孔技术，已会人工取火，靠采集、狩猎为生，还会捕鱼．图片是山顶洞人通过磨光和钻孔技术制作的骨针和装饰品，说明山顶洞人懂得爱美．</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本题主要考查学生的识记和分析能力．重点掌握山顶洞人．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3．过上农耕生活的原始居民已经会建造房屋．如图所示，居住在该样式房屋中的原始居民是（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3355" cy="1157605"/>
            <wp:effectExtent l="0" t="0" r="4445" b="4445"/>
            <wp:docPr id="46"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52"/>
                    <pic:cNvPicPr>
                      <a:picLocks noRot="1" noChangeAspect="1"/>
                    </pic:cNvPicPr>
                  </pic:nvPicPr>
                  <pic:blipFill>
                    <a:blip r:embed="rId8"/>
                    <a:srcRect r="958" b="1192"/>
                    <a:stretch>
                      <a:fillRect/>
                    </a:stretch>
                  </pic:blipFill>
                  <pic:spPr>
                    <a:xfrm>
                      <a:off x="0" y="0"/>
                      <a:ext cx="1443355" cy="1157605"/>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A．元谋人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B．北京人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C．半坡人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D．河姆渡人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半坡原始居民的生活．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本题主要考查原始农耕居民的住房．图片型选择题的关键是认准图片，本题中的图片是半地穴式房屋．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A、元谋人还没有过定居生活；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B、北京人还没有过定居生活，住山洞；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C、半坡人过定居生活，住半地穴式房屋；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D、河姆渡人过定居生活，住干栏式房屋．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“一图胜千言”，历史图片包含丰富的信息，注意对重点图片的学习．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4．纪录片《舌尖上的中国Ⅱ•时节》有一组唯美的镜头：禾苗在春雨中茁壮成长，夏日里稻花香四溢，秋收时饱满的稻穗“笑”弯了腰．此情此景，最早可能出现在下列哪一早期人类的劳作中？（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A．半坡人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B．北京人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C．元谋人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D．河姆渡人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河姆渡的原始农耕．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本题主要考查的是水稻种植．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题干提供了关键信息“夏日里稻花香四溢”．结合课本所学分析，在我国原始农耕时代，遗址位于在今天浙江河姆渡的河姆渡原始居民，最早种植粮食作物水稻，种植水稻．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本题考查学生识记历史知识的能力．准确记忆课本基础知识是答题的关键．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5．下列哪一位部落联盟首领被后人尊称为“人文初祖”（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A．炎帝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B．黄帝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C．蚩尤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D．大禹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华夏族的人文初祖—炎帝和黄帝．</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本题考查的是黄帝的相关内容．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依据已学知识可知，相传黄帝建造了宫室，制作衣裳，教人挖井，发明舟车，为后世的衣食住行奠定了基础，所以后人尊称黄帝为“人文初祖”．</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本题主要考查学生对我国的远古传说时代的历史的准确识记能力．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6．．相传，尧年老后，部落联盟推举舜为继承人．后来，舜又以同样的方式传位给禹．这种通过推举产生部落首领的办法，后人称之为什么制度？（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A．推举制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B．世袭制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C．分封制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D．禅让制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尧舜禹的“禅让”．</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本题考查了尧舜禹的“禅让”．</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题干给出的“尧舜禹”可知是这种制度是禅让制．在继黄帝之后，我国黄河流域杰出的部落联盟首领还有尧、舜、禹．尧生活俭朴、克己爱民；舜宽厚待人、以身作则；禹，领导人民治理洪水，与群众同甘共苦，三次路过家门而不入．尧在年老时推举舜为继承人，舜年老后采用同样的办法把位置让给治水有功的禹，他们之间采用推举部落联盟首领的办法，历史上叫做“禅让”．</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本题主要考查学生对基础知识的准确识记能力，需要准确识记尧舜禹的“禅让”．</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7．“一玉口中国，一瓦顶成家…家是最小国，国是千万家…这是歌曲《国家》的歌词，你知道我国历史上第一个奴隶制国家是（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A．夏朝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B．商朝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C．西周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D．东周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夏朝的建立—中国历史上第一个奴隶制王朝的建立．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本题考查夏朝的建立．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据题干“历史上第一个奴隶制国家”可得知：随着社会生产发展，人们的生活水平提高，私有财产更多，约公元前2070年，禹建立我国历史上第一个王朝﹣﹣夏朝，我国漫长的原始社会到此结束，奴隶社会开始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本题主要考查学生识记历史基础知识的能力．重点识记夏朝的建立相关知识点．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8．公元前1046年武王伐纣，商朝灭亡，西周建立，与之相关的史实是（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A．炎黄战蚩尤</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B．商汤灭夏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C．牧野之战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D．春秋争霸</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商朝的建立与灭亡；西周的建立及疆域．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本题考查的是国家的产生的知识点，注意识记商朝的灭亡、西周建立的知识．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依据题干信息“公元前1046年”“商朝灭亡”“西周建立”，结合所学知识：公元前1046年，周武王率军在牧野大战中打败商军，商朝灭亡，周朝建立，周朝定都镐京，历史上称为西周．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解答本题需要熟记牧野之战的内容．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9．“封建亲戚，以藩屏周”反映了西周时期实行的政治制度是（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A．禅让制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B．宗法制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C．郡县制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D．分封制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西周的分封制．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本题考查分封制的相关知识．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西周为了巩固统治，加强对地方的控制，采取分封制．周天子把土地和平民、奴隶分给亲属、功臣等，封他们为诸侯．诸侯必须服从周天子的命令，向天子缴纳贡品，平时镇守疆土，战时带兵随从天子作战．“封建亲戚，以藩屏周”就是西周分封制的反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本题考查学生对历史知识的识记能力，准确掌握教材基础知识即可作答．</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10．夏商西周灭亡的共同原因是（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A．自然灾害严重，使社会经济遭到破坏</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B．王朝后期国王昏庸残暴</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C．爆发平民大起义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D．少数民族入侵</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夏朝的灭亡；商朝的建立与灭亡；西周的灭亡和东周的建立．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本题考查夏商西周的灭亡．</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夏桀建了许多豪华宫室，无休止的征发百姓，强迫他们服劳役，平民和奴隶纷纷怠工，反抗桀的暴政；暴君商纣修筑豪华宫殿园林，施用炮烙酷刑，镇压人民；周幽王沉湎酒色，不理国事，在位期间各种社会矛盾急剧尖锐化，政局不稳，为政贪婪腐败，重用奸臣虢石父主持朝政，加重对百姓的剥削，激起百姓怨愤，最终致使西周灭亡．都是因为暴政而走向灭亡．</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通过学习夏、商、西周的更替，使我们进一步认识到“得道多助，失道寡助”，“得民心者得天下，失民心者失天下”，“得贤则昌，失贤则亡”的道理．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11．下面各项中，能反映我国古代青铜工艺水平和成就的是（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881380" cy="1090930"/>
            <wp:effectExtent l="0" t="0" r="13970" b="13970"/>
            <wp:docPr id="44"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53"/>
                    <pic:cNvPicPr>
                      <a:picLocks noRot="1" noChangeAspect="1"/>
                    </pic:cNvPicPr>
                  </pic:nvPicPr>
                  <pic:blipFill>
                    <a:blip r:embed="rId9"/>
                    <a:srcRect r="1561" b="1265"/>
                    <a:stretch>
                      <a:fillRect/>
                    </a:stretch>
                  </pic:blipFill>
                  <pic:spPr>
                    <a:xfrm>
                      <a:off x="0" y="0"/>
                      <a:ext cx="881380" cy="10909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043305" cy="1100455"/>
            <wp:effectExtent l="0" t="0" r="4445" b="4445"/>
            <wp:docPr id="47"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54"/>
                    <pic:cNvPicPr>
                      <a:picLocks noRot="1" noChangeAspect="1"/>
                    </pic:cNvPicPr>
                  </pic:nvPicPr>
                  <pic:blipFill>
                    <a:blip r:embed="rId10"/>
                    <a:srcRect r="1321" b="1254"/>
                    <a:stretch>
                      <a:fillRect/>
                    </a:stretch>
                  </pic:blipFill>
                  <pic:spPr>
                    <a:xfrm>
                      <a:off x="0" y="0"/>
                      <a:ext cx="1043305" cy="110045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224280" cy="1005205"/>
            <wp:effectExtent l="0" t="0" r="13970" b="4445"/>
            <wp:docPr id="50"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5"/>
                    <pic:cNvPicPr>
                      <a:picLocks noRot="1" noChangeAspect="1"/>
                    </pic:cNvPicPr>
                  </pic:nvPicPr>
                  <pic:blipFill>
                    <a:blip r:embed="rId11"/>
                    <a:srcRect r="1128" b="1370"/>
                    <a:stretch>
                      <a:fillRect/>
                    </a:stretch>
                  </pic:blipFill>
                  <pic:spPr>
                    <a:xfrm>
                      <a:off x="0" y="0"/>
                      <a:ext cx="1224280" cy="100520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252855" cy="852805"/>
            <wp:effectExtent l="0" t="0" r="4445" b="4445"/>
            <wp:docPr id="48"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56"/>
                    <pic:cNvPicPr>
                      <a:picLocks noRot="1" noChangeAspect="1"/>
                    </pic:cNvPicPr>
                  </pic:nvPicPr>
                  <pic:blipFill>
                    <a:blip r:embed="rId12"/>
                    <a:srcRect r="1103" b="1611"/>
                    <a:stretch>
                      <a:fillRect/>
                    </a:stretch>
                  </pic:blipFill>
                  <pic:spPr>
                    <a:xfrm>
                      <a:off x="0" y="0"/>
                      <a:ext cx="1252855" cy="852805"/>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青铜器．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本题考查了司母戊鼎．</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题干强调的是青铜工艺水平和成就，题目给出的四个选项中只有B司母戊鼎是青铜器，它高133厘米、口长110厘米、口宽78厘米、重832.84千克，四足中空，用陶范铸造，鼎体浑铸，是世界上现存最大的青铜器．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本题主要考查学生对基础知识的识记能力，需要准确识记母戊鼎造型和历史地位．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12．如图反映奴隶生活情况不正确的是（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034030" cy="890905"/>
            <wp:effectExtent l="0" t="0" r="13970" b="4445"/>
            <wp:docPr id="49"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57"/>
                    <pic:cNvPicPr>
                      <a:picLocks noRot="1" noChangeAspect="1"/>
                    </pic:cNvPicPr>
                  </pic:nvPicPr>
                  <pic:blipFill>
                    <a:blip r:embed="rId13"/>
                    <a:srcRect r="458" b="1544"/>
                    <a:stretch>
                      <a:fillRect/>
                    </a:stretch>
                  </pic:blipFill>
                  <pic:spPr>
                    <a:xfrm>
                      <a:off x="0" y="0"/>
                      <a:ext cx="3034030" cy="890905"/>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A．过着与平民平等的生活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B．过着牛马不如的生活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C．常常被奴隶主赠送他人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D．常被在市场上出卖</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历史文化常识．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本题主要考查了奴隶的悲惨生活．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分析图片可知看出，当时的奴隶没有人身自由，过着牛马不如的生活，可以被任意出卖，常常被奴隶主赠送他人．过着与平民平等的生活说法错误．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本题注重考查学生的信息分析能力，注意准确识记古代奴隶的生活状况．</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13．《论语》云：“管仲相桓公，霸诸侯，一匡天下．”这则材料反映了什么历史事实（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A．晋文公称霸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B．齐桓公称霸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C．勾践称霸</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D．楚庄王称霸</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本题考查的是齐桓公称霸的相关知识．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齐桓公统治时期，任命管仲为相，进行改革，实现了齐国的富国强兵，使得齐桓公能够首先称霸．</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本题旨在考查运用所学知识进行判断分析的能力．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14．关于春秋争霸战争，下列说法错误的是（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A．争霸的背景是周王室的衰微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B．争霸的目的是为了维护周天子的威信</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C．争霸的实质是为了获取周天子过去的政治经济特权</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D．争霸的结果是给社会带来种种灾难，但也出现了一些疆域较大的国家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本题考查了春秋争霸的社会背景与影响．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春秋时期，由于周王室衰落，诸侯不再听从天子的命令，天子反而要依附于强大的诸侯．为了争夺领土和人民，各诸侯国之间不断进行战争．强大的诸侯，迫使各国承认他的首领地位，成为“霸主”，不是为了维护周天子的威信．春秋时期的争霸战争给社会带来种种灾难，有些诸侯国被消灭，出现了一些疆域较大的国家，客观上有利于国家统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本题主要考查学生对基础知识的识记能力，需要准确识记春秋争霸的社会背景与影响．</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15．下列诸侯国中，既属于“春秋五霸”，又属于“战国七雄”的是（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D．吴</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春秋五霸；战国七雄与著名战役．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本题考查了春秋五霸与战国七雄．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春秋时期著名的霸主有齐桓公、晋文公、楚庄王等，战国七雄指的是齐楚秦燕赵魏韩，齐既是春秋霸主，也是战国七雄之一．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本题主要考查学生对基础知识的识记能力，需要准确识记春秋五霸与战国七雄．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16．春秋战国时期，我国农业发展史上一次伟大的革命是（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A．青铜农具的广泛使用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B．牛耕的推广</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C．肥料的使用和适时耕种</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D．大修水利工程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春秋战国时期铁器的使用和牛耕的推广．</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本题考查是知识点是春秋战国时期牛耕的使用．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春秋战国时期，铁农具使用范围扩大．我国春秋末年已经使用牛耕，战国时期牛耕进一步推广，牛耕是我国农业发展史上的一次革命．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理解和识记春秋战国时期牛耕的使用和推广．</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17．“战国时期，他在岷江中游修筑了闻名世界的防洪灌溉工程．从此，成都平原变成了‘天府之国’．”材料中的“他”是（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A．李冰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B．李春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C．伊尹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D．管仲</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都江堰工程和郑国渠．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本题考查都江堰的相关知识．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战国时期，秦国蜀郡太守李冰在岷江中游修筑的都江堰，是闻名世界的防洪灌溉工程．它使成都平原变得“水旱从人，不知饥馑”，因而获得了“天府之国”的美称．两千多年来，都江堰一直造福于人民．</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本题主要考查学生对历史知识的识记能力．准确记忆历史知识是答题的关键．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18．春秋战战国时期是我国社会的重要转型时期，出现空前绝后的思想大爆炸局面，影响中国文化五千年的思想．这种学术繁荣局面称为（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A．思想大一统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B．七雄并立</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C．争霸战争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D．百家争鸣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百家争鸣．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本小题考查的是百家争鸣．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春秋战国时期，社会急剧变化，许多问题亟待解决，各学派纷纷著书立说，发表意见，并互相辩论，形成了“百家争鸣”的学术繁荣局面．其出现的经济根源在于由于铁犁牛耕的使用，生产力大大发展了，引起政治上的变革，政治经济上的巨变在意识形态的反映就是思想上出现了百家争鸣的活跃局面．</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本题难度不大，注意扎实掌握百家争鸣的主要史实．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19．“孔子很了解自己的学生，他知道高柴愚钝，曾参性子慢，子张好偏激，子路爱冲动，就有针对性地对他们进行教育，发挥他们的长处，帮助他们克服不足．”对这句话最准确的认识是（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A．三人行必有吾师</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B．有教无类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C．因材施教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D．以“德”教化人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老子和孔子．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本题考查了孔子的教育贡献．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题干给出的“孔子知道高柴愚钝，曾参性子慢，子张好偏激，子路爱冲动，就有针对性地对他们进行教育，发挥他们的长处，帮助他们克服不足．”表明孔子注意“因材施教”．</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本题主要考查学生的阅读分析能力，材料型选择题，必须认真阅读材料，提炼材料观点．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20．追求与建立和谐、稳定的社会是中华民族的传统．墨子思想中体现这一特点的主张是（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A．“福兮，祸之所倚；祸兮，福之所付．”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B．“兼爱”“非攻”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C．“己所不欲，勿施于人”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D．“仁者爱人”“以德为政”</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百家争鸣．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本题考查的是墨子的思想主张．</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追求与建立和谐、稳定的社会是中华民族的传统．根据所学可知，墨子是墨家学派的代表人物，主张“兼爱”“非攻”，希望人民互助互爱反对以大欺小、以强凌弱的侵略战争，与题意相符；A是老子的主张，CD是儒家学派的主张，都与题意不符．</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本题难度不大，注意扎实掌握百家争鸣的主要史实．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二、判断改错题（本题共5小题，每小题2分，共10分．下列题目中每题均有一处错误，请找出错误处并加以改正．）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21．北京人生活在距今约三万年，他们已经会人工取火．</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错误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改正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北京人．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本题考查山顶洞人的生活和生产状况．</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山顶洞人生活在距今约三万年，他们已经会人工取火，而不是北京人，北京人会使用天然火．</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错误：北京人；改正：山顶洞人．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本题主要考查学生对历史知识的识记能力．准确记忆历史知识是答题的关键．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22．河姆渡遗址和半坡遗址的发掘结果证明，我国是世界上最早种植水稻和高粱的国家．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错误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改正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河姆渡的原始农耕；半坡原始居民的生活．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本题考查学生对河姆渡和半坡生产生活的认识．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根据所学可知，河姆渡种植的粮食作物是水稻，半坡种植的粮食作物是粟，我国是世界上最早种植水稻和粟的国家．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错误：高粱，改正：粟．</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本题难度不大，注意扎实掌握河姆渡和半坡生产生活的主要史实．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23．禹死后，启继承父位，成为夏朝第二代国王，从此，分封制代替了禅让制，“公天下”变成了“家天下”．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错误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改正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禅让制到王位世袭制的演变．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本题主要考查了世袭制代替禅让制的有关内容．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根据所学知识可知：禹死后，启继承父位，从此，世袭制代替了禅让制，“公天下”变成了“家天下”．分封制是西周的政治制度．</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错误：分封制；改正：世袭制．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注意准确识记分封制、禅让制和世袭制的有关内容．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24．西周时期，诸侯是通过民主推举产生的．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错误：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改正：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西周的分封制．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本题考查西周分封制的相关知识．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分封制是西周的政治制度，分封的目的是为了巩固奴隶主政权，分封的对象和做法是把土地和人民分封给王族、功臣和先代的贵族，让他们到各地去做诸侯，建立诸侯国；被封诸侯的义务是：要服从国王的命令，要向周王贡献财物，要派兵随从周王作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错误：民主推举；改正：分封制．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本题主要考查学生对历史知识的识记能力．准确记忆历史知识是答题的关键．</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25．甲骨文是一种比较成熟的文字，我国有文字可考的历史是从西周开始的．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错误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改正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文字的演变．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本题考查了商朝甲骨文．</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商朝人刻写在龟甲或兽骨上的文字被称为“甲骨文”，它已经具备了汉字结构的基本形式，是一种比较成效的文字．我国有文字可考的历史从商朝开始，不是西周．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错误：西周；改正：商朝．</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本题主要考查学生对基础知识的识记能力，需要准确识记商朝甲骨文的相关史实．</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三、辨析题（本题满分5分）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26．贝贝告诉同学们，孔子是春秋时期的大思想家、大教育家，他写了一本书，书名是《论语》．贝贝的说法对吗？请说明理由．</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阐述见解题；老子和孔子．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本题考查学生对孔子相关知识的了解．重点掌握有关孔子的著作．</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孔子，字仲尼，是中国古代伟大的思想家、教育家，是儒家学说的创始人，中华文化思想的集大成者．他政治思想的核心是“仁”和“礼”，提倡“为政以德”，“君以民为体”等．孔子写了一本书是《春秋》．《春秋》记载了从鲁隐公元年（前722年）到鲁哀公十四年（前481年）的历史，也是中国现存最早的一部编年体史书．孔子死后，弟子们把他的言论整理成《论语》一书，成为儒家经典．《论语》不是孔子直接写的．因而贝贝的说法错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不对．《论语》是孔子的弟子根据孔子的言论整理而成的书，不是孔子直接写的，孔子写了一本书是《春秋》．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关于孔子，学生还要知道，孔子是春秋末年鲁国人．在教育上，孔子主张“有教无类”，认为人人都应该有接受教育的要机会，他创办私学，不问出身贵贱和家境贫富，广收门徒；注意“因材施教”，善于启发学生思考问题；教育学生要有老老实实的学习态度，要谦虚好学；要求学生时常复习学过的知识，以便“温故而知新”；鼓励学生要独立思考，敢于坚持正确的意见，“当仁不让于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四、材料解析题（第27题12分，28题10分）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27．（12分）（2015秋•福州校级期中）阅读下列材料，结合所学知识回答问题。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材料一：卫鞅亡魏入秦，孝公以为相，封之于商，号曰商君。商君治秦，法令至行，公平无私，罚不讳强大，赏不私亲近，法及太子，黥劓其傅。﹣﹣《战国策》</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二：鼓励农民开垦荒地，努力种田和织布的可以免除徭役和赋税，弃农经商或因懒惰而贫穷的，连同家属罚作奴婢；废除贵族的世袭特权，奖励打仗有功的人；建立县制，由国君直接派官吏治理；编定户口，五家为伍，十家为什，相互监督，一家犯法，邻里如不告发，则十家连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材料三：旧贵族由于既得利益受到损害，他们与太子串通一气，诽谤他。……他被诬陷“谋反”，惨遭“车裂”而死。他虽遭不幸，但新法仍继续推行，秦的国势日趋强盛。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请回答：</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（1）材料一中的“卫鞅”是谁？材料反映的是哪次变法？发生于哪一年？在谁的支持下进行的？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（2）根据材料二回答，假如你是生活在当时秦国的一位农民，你是否支持变法？为什么？材料二中有利于增强中央集权的措施是什么？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（3）结合所学的知识，你认为变法对秦国产生了什么影响？对我们有何启示？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材料解析题；商鞅变法；历史开放性问题．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（1）本题考查商鞅变法．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（2）本题考查商鞅变法的相关知识．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（3）本题考查学生对变法的认识，考查学生的发散思维能力．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材料二中的“卫鞅”指的是商鞅，因为商鞅是卫国人，又摘自《史记•商君列传》，材料是指商鞅主张变法；公元前356年，秦孝公任用商鞅进行变法．通过变法地主阶级确立了封建统治，秦国经济得到发展，军队战斗力不断加强，秦国发展成为战国后期最富强的封建国家，所以商鞅变法是一次封建地主阶级性质的办法．</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材料二“鼓励农民开垦荒地，努力种田和织布的可以免除徭役和赋税”可知，这反映的是战国时期秦国的商鞅变法．假如我是生活在当时这个国家的一位农民，我会支持商鞅变法，因为商鞅变法奖励耕战，生产粮食布帛多的人，可免除徭役，能给农民带来实实在在的好处．依据材料二“由国君直接派官吏治理”可知，建立县制，由国君直接派官吏治理有利于增强中央集权．</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依据课本内容：可知，商鞅变法废除了旧制度（奴隶制度，土地国有制等），促进了农业生产，提高了军队战斗力，使秦国成为战国后期最富强的诸侯国，为以后兼并六国，统一中国，打下了坚实的基础．综合以上材料，改革是推动社会进步的动力，学生可从这一角度结合自身理解作答．</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（1）商鞅；商鞅变法；公元前356年；秦孝公．</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（2）支持，因为生产粮食布帛多的人可以免除徭役或者答奖励军功都可以；建立县制，由国君直接派官吏治理．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（3）经过商鞅变法，秦国的经济得到发展，军队战斗力不断加强，发展成为战国后期最富强的封建国家．改革是推动社会进步的动力；只有改革，国家才能富强；我们要像商鞅那样勇于改革创新．</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本题难度较小，考查学生对历史知识的识记能力，题目中的历史知识都是教材的基础知识，教材中表述的非常清楚，学生一般根据课本知识就能得出答案，属于送分题．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28．（10分）（2015秋•福州校级期中）材料一：罢兵西归……封诸侯，班赐宗彝……于是封功臣谋士，而师尚父为首封，封尚父于营丘，曰齐。</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材料二：见图</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（1）两则材料反映出西周实行什么政治制度？周天子为什么要实行这样的制度？</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（2）周天子分封的对象主要有哪些人？他们对周天子有哪些义务？</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（3）结合两则材料，说说这种政治制度在当时起到了怎样的作用。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57680" cy="1300480"/>
            <wp:effectExtent l="0" t="0" r="13970" b="13970"/>
            <wp:docPr id="51"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8"/>
                    <pic:cNvPicPr>
                      <a:picLocks noRot="1" noChangeAspect="1"/>
                    </pic:cNvPicPr>
                  </pic:nvPicPr>
                  <pic:blipFill>
                    <a:blip r:embed="rId14"/>
                    <a:srcRect r="789" b="1064"/>
                    <a:stretch>
                      <a:fillRect/>
                    </a:stretch>
                  </pic:blipFill>
                  <pic:spPr>
                    <a:xfrm>
                      <a:off x="0" y="0"/>
                      <a:ext cx="1757680" cy="1300480"/>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材料解析题；西周的分封制．</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（1）本题考查分封制及其实施的目的．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（2）本题考查分封的对象及被分封者的义务．</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（3）本题考查分封制的作用．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（1）由材料一“罢兵西归…封诸侯，班赐宗彝…于是封功臣谋士…”和材料二图片可知，这反映的是西周实行的分封制，周天子实行分封制的主要目的是为了巩固西周的统治．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（2）据所学知，西周分封的主要对象有亲属和功臣，被分封的诸侯必须服从周天子的命令，向周天子交纳贡品，服从周王调遣出征作战等义务．</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（3）据所学知，西周通过分封制，巩固了统治，开发了边远地区，使西周成为一个延续数百年的强国．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（1）分封制，巩固统治．</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（2）亲属、功臣；他们必须服从周天子的命令，向周天子交纳贡品，服从周王调遣出征作战等义务．（答到任意一点即可）</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（3）西周通过分封制，巩固了统治，开发了边远地区．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分封制是考查的重点知识，应注意识记分封制的目的、内容及其作用．</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五、综合题（本大题共两题，第29题11分，30题12分）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29．（11分）（2015秋•福州校级期中）文化是引领时代前进的旗帜。习近平同志继承党的优良传统，高度重视弘扬中华优秀传统文化，认为中华优秀传统文化是中华民族的精神家园，是人类文明的生存智慧。</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（1）他生活在战国时期，被世界和平理事会定为世界文化名人，他是谁？其代表作是什么？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（2）思想的变革促进了人类文明的进步。中国历史上最早的具有思想解放性质的事件是什么？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（3）战国时期提出建立专制主义中央集权制的是哪个学派的哪位思想家？“富贵不能淫，贫贱不能移，威武不能屈。此之谓大丈夫。”又是哪个学派的哪位思想家的名句？他的治国理念是什么？</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材料解析题；诗经和楚辞；百家争鸣．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（1）本题考查屈原的相关知识．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（2）本题考查百家争鸣的相关知识．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（3）本题考查法家和儒家的相关知识．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（1）据所学知，屈原生活在战国时期的楚国，是一位伟大的爱国诗人，他开创了楚辞这一诗歌体裁，代表作《离骚》是千古传诵的抒情长诗，屈原被世界和平理事会定为世界文化名人．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春秋战国时期“诸子百家”彼此吸收、融合，形成了中国的传统文化体系，出现了百家争鸣的学术繁荣局面，是中国历史上第一次思想解放运动，是中国学术文化、思想道德发展史上的重要阶段，奠定了中国思想文化发展的基础．</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据所学知，战国时期提出建立专制主义中央集权制的是法家学派的韩非子，？“富贵不能淫，贫贱不能移，威武不能屈．此之谓大丈夫．”是儒家学派的孟子的名言，他的政治上的主张是用“仁政”治国，轻徭薄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（1）屈原；《离骚》．</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（2）百家争鸣．</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（3）法家、韩非子；儒家、孟子，用“仁政”治国，轻徭薄赋．</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本题以中国的传统文化为主线，考查屈原及百家争鸣的相关知识．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30．（12分）（2015秋•福州校级期中）请认真阅读下图，回答下列问题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557905" cy="2872105"/>
            <wp:effectExtent l="0" t="0" r="4445" b="4445"/>
            <wp:docPr id="52"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9"/>
                    <pic:cNvPicPr>
                      <a:picLocks noRot="1" noChangeAspect="1"/>
                    </pic:cNvPicPr>
                  </pic:nvPicPr>
                  <pic:blipFill>
                    <a:blip r:embed="rId15"/>
                    <a:srcRect r="391" b="484"/>
                    <a:stretch>
                      <a:fillRect/>
                    </a:stretch>
                  </pic:blipFill>
                  <pic:spPr>
                    <a:xfrm>
                      <a:off x="0" y="0"/>
                      <a:ext cx="3557905" cy="2872105"/>
                    </a:xfrm>
                    <a:prstGeom prst="rect">
                      <a:avLst/>
                    </a:prstGeom>
                    <a:noFill/>
                    <a:ln w="9525">
                      <a:noFill/>
                    </a:ln>
                  </pic:spPr>
                </pic:pic>
              </a:graphicData>
            </a:graphic>
          </wp:inline>
        </w:drawing>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（1）为本图起一个适当的名字。</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（2）请将战国七雄名称填入图中方框？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 ）从图上看，这一时期发生了哪些著名的战役。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材料解析题；战国七雄与著名战役．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（1）本题考查对地图的解读能力．</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（2）本题考查对战国七雄位置的记忆．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（3）本题考查战国时期著名的战役．</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（1）由地图中的信息“咸阳”“郢”“蓟”“邯郸”等可知，这些地名都是战国七雄的都城所在地，所以地图反映的应是战国七雄示意图．</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（2）据所学知，在战国七雄中，位于最东边的是齐国，位于最北边的是燕国，位于最西边的是秦国，位于最南面的是楚国，位于地图中间的三个国家，从上至下依次是赵国、魏国、韩国．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（3）由地图和所学知，战国时期发生的著名战役有桂陵之战，马陵之战，长平之战等．</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（1）战国七雄．</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（2）地图最东边填齐国、最北边填燕国、最南面填楚国、最西边填秦国，地图中间的三个国家，从上至下依次是赵国、魏国、韩国．</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（3）桂陵之战，马陵之战，长平之战．</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本题以战国七雄示意图为背景，考查对地图的解读能力及战国七雄的位置等知识．</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pStyle w:val="10"/>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b w:val="0"/>
          <w:i w:val="0"/>
          <w:caps w:val="0"/>
          <w:color w:val="auto"/>
          <w:spacing w:val="0"/>
          <w:sz w:val="24"/>
          <w:szCs w:val="24"/>
          <w:shd w:val="clear" w:fill="FFFFFF"/>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2AD2400"/>
    <w:rsid w:val="05887844"/>
    <w:rsid w:val="06BF4303"/>
    <w:rsid w:val="0A2D275D"/>
    <w:rsid w:val="0D7E4832"/>
    <w:rsid w:val="0EBA17AC"/>
    <w:rsid w:val="10947ED7"/>
    <w:rsid w:val="11403987"/>
    <w:rsid w:val="15543953"/>
    <w:rsid w:val="15557B14"/>
    <w:rsid w:val="16C8436D"/>
    <w:rsid w:val="17067DB0"/>
    <w:rsid w:val="1B641146"/>
    <w:rsid w:val="1E535BD2"/>
    <w:rsid w:val="200D6F4F"/>
    <w:rsid w:val="214141A1"/>
    <w:rsid w:val="287F4660"/>
    <w:rsid w:val="2DC957B2"/>
    <w:rsid w:val="325C7338"/>
    <w:rsid w:val="35B6575D"/>
    <w:rsid w:val="3BB4031A"/>
    <w:rsid w:val="3C752156"/>
    <w:rsid w:val="3D647527"/>
    <w:rsid w:val="3F072F93"/>
    <w:rsid w:val="40A97816"/>
    <w:rsid w:val="41216988"/>
    <w:rsid w:val="42004DC6"/>
    <w:rsid w:val="42D50193"/>
    <w:rsid w:val="42F92223"/>
    <w:rsid w:val="45212ADB"/>
    <w:rsid w:val="47D756CB"/>
    <w:rsid w:val="498348C8"/>
    <w:rsid w:val="4D1A534C"/>
    <w:rsid w:val="539F75F2"/>
    <w:rsid w:val="57E653BD"/>
    <w:rsid w:val="588B50A2"/>
    <w:rsid w:val="58AD5011"/>
    <w:rsid w:val="596305EE"/>
    <w:rsid w:val="5BD710C8"/>
    <w:rsid w:val="5C32180B"/>
    <w:rsid w:val="5D5D088C"/>
    <w:rsid w:val="5E38417B"/>
    <w:rsid w:val="60253F67"/>
    <w:rsid w:val="64A40DBD"/>
    <w:rsid w:val="6C0E0BA5"/>
    <w:rsid w:val="6CA05263"/>
    <w:rsid w:val="6D1D4800"/>
    <w:rsid w:val="6EEE31D4"/>
    <w:rsid w:val="74554C27"/>
    <w:rsid w:val="770670EE"/>
    <w:rsid w:val="77C432EC"/>
    <w:rsid w:val="788E72AC"/>
    <w:rsid w:val="7A3E1C3C"/>
    <w:rsid w:val="7C213C5F"/>
    <w:rsid w:val="7C3F4446"/>
    <w:rsid w:val="7C655B36"/>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Strong"/>
    <w:basedOn w:val="6"/>
    <w:qFormat/>
    <w:uiPriority w:val="0"/>
    <w:rPr>
      <w:rFonts w:cs="Times New Roman"/>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2017-09-27T11:52:23Z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