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一、选择题（每题只有一个正确答案，请将答案序号填在表格内，每小题2分，共50分）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1．2014年5月18日，集展览、科普教育等功能于一体的北京周口店遗址博物馆新馆正式对公众开放．该馆重点介绍的原始人群是（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A．元谋人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B．北京人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C．半坡居民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D．河姆渡居民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本题考查北京人的相关知识．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题干关键信息是“北京周口店遗址博物”，根据所学知识可知，北京人遗址在周口店；A在云南，C在半坡，D在河姆渡，都不在周口店．</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本题考查学生识记历史知识的能力．准确记忆课本基础知识是答题的关键．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2．《舌尖上的中国 2》的热播，再次引发了人们对美食的关注．距今约五六千年的半坡原始居民食物种类已大大丰常，有主食，还有副食．他们的主食是（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B．小麦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D．玉米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本题考查的是学生对历史基础知识的识记，抓住“半坡居民”这个关键词进行解答．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我国是最早种植粟的国家之一，距今六千年的半坡居民已种植粟、白菜、芥菜等农作物．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解答本题需掌握半坡居民的生活史实．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3．株洲神农城被誉为“两型社会”的典范之作，可供观赏的景观有神农坛和神农湖水幕电影。其中的“神农”是指（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A．炎帝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B．黄帝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D．蚩尤</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本题考查的是神农氏炎帝的主要贡献．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相传炎帝改进农具，教人农耕，尝遍百草，发明医药，是中华原始农业和医药学的创始人，因此号称神农氏．他还发明陶器、开辟集市，使人们互通有无．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本题以神农坛和神农湖水幕电影为材料，考查学生运用所学知识对材料进行判断分析的能力．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4．禹死后，启继承父位成为夏朝第二代国王，“公天下”变成了“家天下”，这标志着下列哪一制度的出现（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A．禅让制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B．王位世袭制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C．分封制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D．种姓制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本题主要考查王位世袭制．王位世袭制是一种“父死子继，兄终弟及”的王位继承制度，开始于我国的夏朝．题干中的关键信息是夏朝、启继承父位，“公天下”变成了“家天下”等．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A、禅让制是原始社会末期民主推选部落联盟首领的制度，突出的表现是尧舜禹的禅让；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B、禹死后，他的儿子启继承父位成为夏朝的第二代国王，从此“公天下”变成了“家天下”，世袭制代替了禅让制．这是王位世袭制的开始；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C、分封制是西周建立后实行的加强统治的措施；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D、种姓制是印度的一种社会等级制度．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注意对重要制度准确记忆和理解．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5．商朝和西周的建立者分别是（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A．纣、周幽王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B．盘庚、周武王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C．桀、周幽王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D．汤、周武王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本题考查商朝和西周的建立者．</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约公元前1600年商汤，战胜桀，夏朝灭亡，商朝建立；公元前1046年，周武王率领周军在牧野之战中打败商军，商朝灭亡．此后，周武王建立周朝，历史上称为西周．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本题主要考查学生的识记能力以及分析问题的能力．注意掌握商朝和西周的建立．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6．夏朝建立于约公元前2070年，这一年属于公元前（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A．20世纪前期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B．20世纪后期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C．21世纪前期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D．21世纪后期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本题考查学生的识记及对世纪的计算能力．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每100年称为一个“世纪”．世纪的计算方法为：用年数除以100，然后商取整数加1，得到世纪数．故公元前2070年为21世纪．而公元前某世纪70年代应为该世纪的前期．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本题主要考查学生的分析能力以及解决问题的能力．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如今，越来越多的人使用键盘书写，手写汉字的能力慢慢下降了．针对汉字手写危机，央视科教频道推出了全新节目《中国汉字听写大会》，在全国引发了书写汉字的热潮．请问我国有文字可考的历史从哪个朝代开始（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A．夏朝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B．商朝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C．西周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D．春秋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本题考查的知识点是甲骨文的相关内容．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甲骨文是我国已知最早的文字，记录的是商王的活动和商朝的政治、经济情况．我国有文字可考的历史就是从商朝开始的．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知识积累：甲骨文﹣商朝，金文（铭文）﹣商周，大篆﹣西周，小篆、隶书﹣秦朝，楷书、行书、草书﹣魏晋时期．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8．文物反映一定时期人类的社会活动．下列最能反映商朝社会生活的是（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42740" cy="989965"/>
            <wp:effectExtent l="0" t="0" r="10160" b="635"/>
            <wp:docPr id="144"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30"/>
                    <pic:cNvPicPr>
                      <a:picLocks noRot="1" noChangeAspect="1"/>
                    </pic:cNvPicPr>
                  </pic:nvPicPr>
                  <pic:blipFill>
                    <a:blip r:embed="rId6"/>
                    <a:srcRect r="244" b="1016"/>
                    <a:stretch>
                      <a:fillRect/>
                    </a:stretch>
                  </pic:blipFill>
                  <pic:spPr>
                    <a:xfrm>
                      <a:off x="0" y="0"/>
                      <a:ext cx="4142740" cy="98996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本题是图片型选择题，主要考查重要历史图片的识记和理解．题干中的关键信息是商朝．</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A、①是司母戊鼎，反映商朝灿烂的青铜文明；</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B、②是人面鱼纹彩陶，反映半坡原始居民的信息；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C、③是兵马俑，反映秦统一六国的磅礴气势；</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D、④是汉、胡服俑，反映汉族与北方少数民族民族融合的信息．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注意对重要历史图片反映的历史信息的理解．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9．“……苦心人，天不负，卧薪尝胆，三千越甲可吞吴”对联中的主人公是哪一位霸主（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A．.齐桓公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B．晋文公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C．.楚庄王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D．.勾践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本题考查春秋五霸．</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据题干“…苦心人，天不负，卧薪尝胆，三千越甲可吞吴”并结合所学知识可知，对联中的主人公是越王勾践，卧薪尝胆是中国春秋时期的越王勾践励精图治以图复国的事迹，薪：柴草．睡觉睡在柴草上，吃饭睡觉前都尝一尝苦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掌握春秋五霸的相关知识．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10．“三家分晋”、“田氏代齐”的故事发生在下列哪一历史时期（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A．夏商时期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B．春秋战国时期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C．秦汉时期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D．三国时期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本题考查的是战国七雄的知识点，应把握战国七雄的内容．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信息“三家分晋”、“田氏代齐”，结合所学知识：“三家分晋”指战国初年，晋国卿大夫中的韩、赵、魏三家，瓜分晋国的历史；“田氏代齐”指战国时期，齐国大夫田氏，取代原来的国君，建立田氏齐国的历史．</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解答本题应把握“三家分晋”、“田氏代齐”的历史典故．</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11．2014年是农历马年，仰天长啸的骏马寓意美好．下面关于“马”字的几种书体，在秦朝时被确定为全国规范文字的是那一种？（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389890" cy="447040"/>
            <wp:effectExtent l="0" t="0" r="10160" b="10160"/>
            <wp:docPr id="145"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31"/>
                    <pic:cNvPicPr>
                      <a:picLocks noRot="1" noChangeAspect="1"/>
                    </pic:cNvPicPr>
                  </pic:nvPicPr>
                  <pic:blipFill>
                    <a:blip r:embed="rId7"/>
                    <a:srcRect r="2539" b="2222"/>
                    <a:stretch>
                      <a:fillRect/>
                    </a:stretch>
                  </pic:blipFill>
                  <pic:spPr>
                    <a:xfrm>
                      <a:off x="0" y="0"/>
                      <a:ext cx="389890" cy="4470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甲骨文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332740" cy="408940"/>
            <wp:effectExtent l="0" t="0" r="10160" b="10160"/>
            <wp:docPr id="146"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32"/>
                    <pic:cNvPicPr>
                      <a:picLocks noRot="1" noChangeAspect="1"/>
                    </pic:cNvPicPr>
                  </pic:nvPicPr>
                  <pic:blipFill>
                    <a:blip r:embed="rId8"/>
                    <a:srcRect r="2963" b="2425"/>
                    <a:stretch>
                      <a:fillRect/>
                    </a:stretch>
                  </pic:blipFill>
                  <pic:spPr>
                    <a:xfrm>
                      <a:off x="0" y="0"/>
                      <a:ext cx="332740" cy="4089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大篆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427990" cy="389890"/>
            <wp:effectExtent l="0" t="0" r="10160" b="10160"/>
            <wp:docPr id="147"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33"/>
                    <pic:cNvPicPr>
                      <a:picLocks noRot="1" noChangeAspect="1"/>
                    </pic:cNvPicPr>
                  </pic:nvPicPr>
                  <pic:blipFill>
                    <a:blip r:embed="rId9"/>
                    <a:srcRect r="2319" b="2539"/>
                    <a:stretch>
                      <a:fillRect/>
                    </a:stretch>
                  </pic:blipFill>
                  <pic:spPr>
                    <a:xfrm>
                      <a:off x="0" y="0"/>
                      <a:ext cx="427990"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小篆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418465" cy="294640"/>
            <wp:effectExtent l="0" t="0" r="635" b="10160"/>
            <wp:docPr id="133"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4"/>
                    <pic:cNvPicPr>
                      <a:picLocks noRot="1" noChangeAspect="1"/>
                    </pic:cNvPicPr>
                  </pic:nvPicPr>
                  <pic:blipFill>
                    <a:blip r:embed="rId10"/>
                    <a:srcRect r="2370" b="3334"/>
                    <a:stretch>
                      <a:fillRect/>
                    </a:stretch>
                  </pic:blipFill>
                  <pic:spPr>
                    <a:xfrm>
                      <a:off x="0" y="0"/>
                      <a:ext cx="418465" cy="2946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楷书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本题考查的知识点是秦始皇统一文字的措施．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秦统一后，秦始皇统一文字，规定以小篆作为标准文字，颁行天下．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本题难度较小，考查的是学生准确识记历史知识的能力．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12．1988年，诺贝尔奖金获得者汉内斯阿尔文曾说：“如果人类要在21世纪生存下去，必须回到2500多年前，去汲取孔子的智慧．”文中的“智慧”是指（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A．“仁”和“德治”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B．“兼爱”和“非攻”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C．“无为而治”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D．实行“法治”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本题主要考查了孔子的思想．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A、孔子主要的思想是“仁”的学说，主张“爱人”，统治者要“为政以德”；</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B、“兼爱”和“非攻”是墨子的主要主张；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C、“无为而治”是庄子的主张；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D、实行“法治”是法家韩非的主张．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注意春秋战国时期各家学派及代表人物的思想的识记．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13．下列人物中，继承和发展了老子思想的是（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A．孟子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B．墨子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C．庄子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D．韩非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本题考查老子．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老子生活在春秋时期，是道家学派的创始人，他认为一切事物都有对立面，对立的双方可以相互转化，道家在战国时期的代表人物是庄子，他认为要顺其自然，“无为而治”，庄子对老子的某些朴素辩证法思想加以夸大，继承和发展了老子的思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理解对待优秀的传统文化要“取其精华，去其糟粕”，批判继承，古为今用．面向世界，博采众长．</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14．三国鼎立局面是东汉末年以来军阀混战的结果，也是从分裂割据走向逐步统一的过渡。下列关于三国史实叙述错误的是（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A．魏国﹣220年﹣曹操﹣洛阳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B．魏国﹣220年﹣曹丕﹣洛阳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C．蜀国﹣221年﹣刘备﹣成都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D．⑥吴国﹣222年﹣孙权﹣建业</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本题考查三国鼎立局面的形成．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208年的赤壁之战，曹操被孙刘联军击败，奠定了三国鼎立的基础．220年，曹丕称帝，定都洛阳，国号“魏”，史称曹魏，位于北方，曹魏不是曹操建立，221年刘备在成都称帝，史称“蜀”，位于四川地区．222年孙权在建业称王，国号“吴”，史称东吴，位于江南地区，至此三国鼎立局面正式形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本题以三国鼎立局面为依托，考查学生识记历史知识的能力，注意区分掌握生活在东汉和三国的人物．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15．魏晋南北朝时期，江南地区摆脱了原先落后停滞的状态，出现“一岁或稔（丰收），则数郡忘饥…丝绵布帛之饶”的景象，其主要原因在于（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A．三国鼎立局面的出现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B．社会动荡不安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C．北方人口大量南迁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D．丝绸之路开辟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本题考查的是魏晋时期江南经济的发展．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在魏晋时期，北方战乱，大量人口南迁，给南方带去了劳动力和先进的生产技术，促进了南方经济的开发，注意题目要求的是主要的原因，ABD不是主要的原因．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对于江南地区得到开发的原因，应重点掌握；并要注意北方人口南迁是江南得到开发的最重要的原因．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16．如果我们要学习农作物种植、瓜果蔬菜栽培、家禽家畜饲养等知识，可以参考北魏时期的农学著作（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A．《本草纲目》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B．《齐民要术》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C．《天工开物》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D．《水经注》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本题主要考查了《齐民要术》的作者贾思勰的有关内容．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齐民要术》是南北朝时期贾思勰的著作，该书系统地总结了六世纪以前黄河中下游地区农牧业生产经验、食品的加工与贮藏、野生植物的利用，以及治荒的方法，详细介绍了季节、气候、和不同土壤与不同农作物的关系，被誉为“中国古代农业百科全书”．是我国现存的第一步完整的农业科学著作，在世界农学史上占有重要地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《本草纲目》是医学著作，《天工开物》是综合性科学著作，《水经注》是地理学专著．</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注意《齐民要术》的内容的识记．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17．现在，大型手术使用全身麻醉药剂已是司空见惯、不足为奇的事情了．在世界医学史上，最早制成这种药剂的医生是（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A．扁鹊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B．华佗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C．张仲景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D．李时珍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本题主要考查东汉医学家华佗的主要贡献．考查学生对基础知识的识记．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东汉著名的医学家华佗，擅长外科手术，他制成的全身麻醉药剂“麻沸散”，让病人和酒服下，失去知觉，然后再进行开刀等外科手术，这是世界医学史上的创举．</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华佗和张仲景的医学成就是秦汉文化的重点．华佗和张仲景的医学成就注意比较和区分．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18．如图是我国某游览胜地的实景照片．战国时，它使成都平原“水旱从人，不知饥馑，时无荒年，谓之天府”，被誉为“世界水利文化的鼻祖”．它是（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2390" cy="799465"/>
            <wp:effectExtent l="0" t="0" r="10160" b="635"/>
            <wp:docPr id="13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pic:cNvPicPr>
                      <a:picLocks noRot="1" noChangeAspect="1"/>
                    </pic:cNvPicPr>
                  </pic:nvPicPr>
                  <pic:blipFill>
                    <a:blip r:embed="rId11"/>
                    <a:srcRect r="751" b="1254"/>
                    <a:stretch>
                      <a:fillRect/>
                    </a:stretch>
                  </pic:blipFill>
                  <pic:spPr>
                    <a:xfrm>
                      <a:off x="0" y="0"/>
                      <a:ext cx="1342390" cy="79946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A．灵渠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B．都江堰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C．大运河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D．永济渠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读图可知该工程是战国时期，秦国李冰修筑的都江堰，是闻名世界的防洪灌溉工程．被誉为“世界水利文化的鼻祖”．</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A．灵渠是秦朝修建的．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B．都江堰是秦国蜀郡太守李冰主持修筑的．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C．大运河始建于公元前486年，包括隋唐、京杭和浙东三部分．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D．永济渠是大运河的一部分．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本题的四个选项中，只有B．是题文中所描述的水利工程，其它三个选项与题文的描述不符．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本题考查的是战国时期的水利工程都江堰．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19．世界历史上第一次把圆周率的数值精确地推算到小数点后第七位数字的数学家是（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A．贾思勰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B．郦道元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C．祖冲之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D．顾恺之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本题考查祖冲之的贡献．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祖冲之，是我国南朝宋、齐之际著名的数学家、科学家．其主要贡献在数学、天文历法和机械三方面．在数学方面，他写了《缀术》一书，祖冲之算出圆周率的数值在3.1415926和3.1415927之间，相当于精确到小数第7位，成为当时世界上最先进的成就．比欧洲人早了约1000年．</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本题考查学生识记历史知识的能力，注意掌握三国两晋南北朝的科技成就．</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20．第十一届全国人大常委会委员张继禹是“张天师”﹣﹣张陵第六十五代裔孙，其祖先张陵是道教的创始人，请问道教兴起的时间是（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A．战国时期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B．西汉时期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C．东汉时期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D．唐朝时期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本题考查的是道教．</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道教是我国土生土长的宗教，东汉时期，在民间兴起，创始人之一叫张陵．道教尊老子为教主，称他为“太上老君”，主张修身养性，炼制丹药，以求得道成仙．</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解答本题需要准确识记道教兴起的时间是在东汉．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21．制作历史示意图是历史学习的重要方法之一， 如图显示的是哪一朝代的疆域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015" cy="770890"/>
            <wp:effectExtent l="0" t="0" r="635" b="10160"/>
            <wp:docPr id="134"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6"/>
                    <pic:cNvPicPr>
                      <a:picLocks noRot="1" noChangeAspect="1"/>
                    </pic:cNvPicPr>
                  </pic:nvPicPr>
                  <pic:blipFill>
                    <a:blip r:embed="rId12"/>
                    <a:srcRect r="726" b="1302"/>
                    <a:stretch>
                      <a:fillRect/>
                    </a:stretch>
                  </pic:blipFill>
                  <pic:spPr>
                    <a:xfrm>
                      <a:off x="0" y="0"/>
                      <a:ext cx="1390015" cy="770890"/>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A．西周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B．秦朝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C．汉朝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D．晋朝</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本题考查秦朝疆域．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秦朝疆域广大，东至东海，西到陇西，北至长城一带，南达南海，秦朝是我国第一个统一的多民族的封建国家，也是当时世界上的大国．故图片显示的是秦朝的疆域．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比较记忆秦朝和清朝的疆域．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22．2000年前，丝绸是中国的名片；1000年前，瓷器是中国的名片；500年前，茶叶是中国的名片…，其中与“丝绸是中国的名片”有关的历史事件是（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A．文景之治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B．昭君出塞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C．张骞出使西域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D．罢黜百家，独尊儒术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本题考查的知识点是张骞出使西域的相关内容．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根据所学可知，汉武帝统治时期，两次派张骞出使西域，开辟了通往西域的道路，加强了汉朝与西域各国的联系，为后来丝绸之路的形成奠定了基础，中国的丝绸成为丝绸之路上“中国的名片”，所以答案选C．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本题主要考查学生的解读材料能力和理解分析能力．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23．鲁迅先生称《史记》为：“史家之绝唱，无韵之离骚”，对《史记》的描述正确的是（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A．作者是司马光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B．属于纪传体史书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C．属于编年体史书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D．属于断代史</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本题考查司马迁的《史记》．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西汉史学家司马迁所写的《史记》，记述了从黄帝到汉武帝时期的史实，是我国历史上第一部纪传体通史，分本纪、表、书、世家、列传五部分，这部书文笔简洁，语言生动，描写人物栩栩如生，鲁迅称之为“史家之绝唱，无韵之离骚”．</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本题主要考查学生的识记能力以及分析问题的能力．注意掌握《史记》的体例、记述内容以及价值．</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24．我国古代有很多德才兼备的人，他们通常被称为被称为“圣人”．被后人尊称为“书圣”的是（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A．王羲之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B．苏轼</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C．关汉卿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D．曹雪芹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本题考查的是书法家王羲之的相关内容．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王羲之是东晋著名的书法家，其代表作是《兰亭序》，被称为天下第一行书．王羲之被后人尊称为“书圣”．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注意关于王羲之书法及其地位的识记．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25．南北朝时期开凿的最著名的石窟是（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①云冈石窟   ②龙门石窟    ③敦煌莫高窟     ④秦皇陵兵马俑。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D．③④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本题考查的是南北朝时期的石窟艺术．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为了宣传佛教，北朝的统治者令人在许多地方劈山削崖，开凿石窟，雕造佛像，为后人留下了精湛而辉煌的石窟艺术．山西大同的云冈石窟和河南洛阳的龙门石窟是著名的两大石窟．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解答本题需要准确识记南北朝时期最著名的石窟是山西大同的云冈石窟和河南洛阳的龙门石窟．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二、解答题（共4小题，满分50分）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26．阅读材料，完成下列各题。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公元前356年，商鞅开始变法。这一天，在咸阳城内，一名官员正在向下面围观的人群大声宣读变法法令：“一、承认土地私有，允许土地自由买卖。二、按照在前线杀敌的军功大小，授予爵位和相应的耕地、住宅和官职；没有军功，就不能享受贵族特权。三、凡是努力从事农业生产、多缴租税者，免其徭役。四、建立县制，全国划分为31个县，由国君直接委派官吏管理。”听了这些法令，人群中议论纷纷。不同阶层的人对法令褒贬不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（1）商鞅变法发生在战国时期的哪个诸侯国？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（2）如果你是人群中的旧贵族，你会对法令中的哪一条措施最为不满？理由是什么？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商鞅是首屈一指的利国富民伟大的政治家，是一个具有宗教徒般笃诚和热情的理想主义者。商鞅之法……此诚我国从来未有之大政策。            ﹣﹣毛泽东</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材料二认为“商鞅是首屈一指的利国富民伟大的政治家”，依据所学知识回答：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（3）商鞅变法的历史作用是什么？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商鞅一方面极力否认道德教化对人的劝导意义，主张唯有重刑才是禁奸止过的最好办法。另一方面又背离了罪刑相应的原则，主张轻罪重刑，甚至罪及无辜。他的这种重刑思想被其后的韩非继承并发展，对中国封建社会的刑法理论和实践产生了深远的影响，以至严刑峻罚、惩办威吓构成了中国两千多年封建社会刑法制度的一个重要特征，给广大人民带来了许多苦难。</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﹣﹣《商鞅刑法思想及变法实践》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（4）结合材料三，说明商鞅属于战国时期“诸子百家”中的哪一家？你如何看待他的“重刑”思想？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（1）本题考查商鞅变法．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（2）本题考查商鞅变法的措施．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（3）本题考查商鞅变法的作用．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（4）本题考查学生评价能力．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由所学知识可知，商鞅变法是商鞅在秦孝公支持下，于公元前356年在秦国实施的改革，分两次进行，第一次开始于公元前356年，第二次开始于公元前350年．此次变法是中国战国时期各国改革中最彻底的改革，对战国末年秦国的崛起发挥了重要的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（2）由所学知识可知，奖励军功，规定军功以在前线斩得敌人首级多少来计算，按照军功大小授予不同的爵位和田宅．贵族凡是没有立军功的就没有爵位，不能享受特权．这就严重地打击了奴隶主贵族的特权．</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（3）由所学知识可知，经过商鞅变法，秦国的经济得到了发展，军队战斗力不断增强，发展成为战国后期最富强的封建国家．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材料三“这种重刑思想被其后的韩非继承并发展”判断属于法家思想．韩非子是法家代表，主张法制，加强中央集权，实行军主专制，秦始皇就是采用他的学说，统一了中国，建立专制主义中央集权制，所以商鞅变法属于法家的思想，看点某一事件要一分为二，从两个角度看待．由此可知，从重量刑，使百姓畏惧而不敢犯法，以收到不用刑的效果．但是单纯的威胁、恐吓，决不是一种好办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（1）秦国．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（2）对按军功授予爵位这一措施最为不满．因为如果没有军功，就不能享受世袭的贵族特权，严重损害了奴隶主贵族的利益．</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（3）秦国国力增强，为兼并六国打下了坚实的基础．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（4）法家；从重量刑，使百姓畏惧而不敢犯法，以收到不用刑的效果．但是单纯的威胁、恐吓，决不是一种好办法．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本题以商鞅变法的相关材料为载体，主要考查学生对材料的分析理解能力．解答此类材料解析题首先读懂材料，然后结合问题从材料中提取有效信息，最后根据所学和材料有效信息组织答案．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27．习近平主席提出共同建设横跨欧亚的“丝绸之路经济带”的构想，引起了相关国家的强烈反响。阅读下列材料，回答问题。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丝绸之路示意图</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00015" cy="1685290"/>
            <wp:effectExtent l="0" t="0" r="635" b="10160"/>
            <wp:docPr id="132"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7"/>
                    <pic:cNvPicPr>
                      <a:picLocks noRot="1" noChangeAspect="1"/>
                    </pic:cNvPicPr>
                  </pic:nvPicPr>
                  <pic:blipFill>
                    <a:blip r:embed="rId13"/>
                    <a:srcRect r="195" b="600"/>
                    <a:stretch>
                      <a:fillRect/>
                    </a:stretch>
                  </pic:blipFill>
                  <pic:spPr>
                    <a:xfrm>
                      <a:off x="0" y="0"/>
                      <a:ext cx="5200015" cy="1685290"/>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沿着这条道路，中国的丝织品以及冶铁、凿井、造纸等技术相继西传，西方的皮毛、汗血马、瓜果以及佛教、魔术、音乐、舞蹈、雕塑等也纷纷东来。“丝绸之路”成为东西方经济文化交流的桥梁。</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﹣﹣摘自北师大版《中国历史》七年级上册</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在今年的博鳌亚洲论坛上杨洁篪表示，古代的丝绸之路是商贸之路，而今天的丝绸之路则把经贸合作放在重要位置。中国将与沿线国家对接发展战略……实现中国与沿线国家的共同发展。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﹣﹣摘自新华网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（1）根据材料一可知，汉代丝绸最远可以运到A国，写出该国的名称。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（2）材料二体现了丝绸之路的双向交流，其中佛教传入我国是在何时？改进造纸术，促进文化传播的关键人物是谁？</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（3）夏华同学一家暑假将赴丝绸之路范围内旅游，请你推荐两处历史人文景观，并说明推荐理由。（陕西和甘肃段各推荐一处）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（4）综合上述材料，你认为古代丝绸之路在中外交往中有何重要地位？今天中国重提丝绸之路，共建“丝绸之路经济带”有什么现实价值？</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（1）本题考查丝绸之路相关知识．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（2）本题考查佛教的传入和蔡伦改进造纸术．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（3）本题考查的是位于陕西和甘肃的历史人文景观的知识．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（4）本题考查丝绸之路的地位．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（1）结合所学知识可知，张骞通西域以后，汉朝和西域的商人开辟了“丝绸之路”，西汉和西域商人把中国的丝和丝织品，从长安出发，运往西亚和西域，再转运到欧洲大秦，故A是大秦．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佛教起源于古印度，西汉末年，经由丝绸之路传入我国中原地区；东汉蔡伦改进造纸术，使用破布、旧渔网等作造纸原料，这种纸，原料容易找到，又很便宜，质量也提高了，逐渐普遍使用，促进了文化传播．</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陕西西安是古丝绸之路的起点，位于陕西西安的人文景观有秦始皇陵兵马俑，迄今为止世界上出土的最大艺术宝库，被誉为“世界大七大奇迹”．甘肃敦煌是古丝绸之路的重镇，位于甘肃敦煌的人文景观是敦煌莫高窟，我国最大的石窟艺术群，也是世界艺术的瑰宝．</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丝绸之路开辟以后，中国的丝织品以及冶铁、凿井、造纸等技术相继西传，西方的毛皮、汗血马、石榴、葡萄等瓜果以及佛教、魔术、音乐、舞蹈、雕塑等也纷纷东来”，可知，丝绸之路已成为东西方经济文化交流的桥梁，成为沟通中西交通的陆上要道；根据“中国将与沿线国家对接发展战略，实现中国与沿线国家的共同发展”可知，今天中国重提丝绸之路，共建“丝绸之路经济带”的现实意义是实现中国与沿线国家的共同发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（1）大秦（罗马）．</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（2）西汉末年（西汉）．蔡伦．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（3）西安：古丝绸之路的起点；甘肃敦煌：古丝绸之路的重镇．</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（4）重要地位：促进了东西方之间的经济文化交流（或东西方经济文化交流的桥梁）现实价值：实现中国与沿线国家间的合作共赢（互利共赢）；共同发展．围绕其中任意一点展开表述即可．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理解今天中国重提丝绸之路，共建“丝绸之路经济带”的现实意义是实现中国与沿线国家的共同发展，互利共赢．</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28．材料一：魏主曰：“国家兴自北土，徙居平城，虽富有四海，文轨未一。此间用武之地，非可文治，移风易俗，信甚为难。崤函帝圣，河洛（洛阳）王里，因兹大举，光宅中原”。                                                 ﹣﹣引自《魏书》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材料二：魏主曰：“今欲断北语，一从正音。其年三十以上，习性已久，容不可卒草，三十以下见在朝廷之人，语言不听仍旧。若有故为，当加降黜，各宜深戒”。</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﹣﹣引自《资治通鉴》</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阅读材料请回答：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（1）材料中的 “魏主”是谁？两材料各自提出的中心问题各是什么？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（2）结合所学知识，你认为迁都的原因是什么？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（3）两则材料反映的措施起了什么作用？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（1）考查学生有关北魏孝文帝改革的相关内容．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（2）考查北魏孝文帝改革迁都的原因．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（3）考查对北魏孝文帝改革作用的分析能力．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据材料一“崤函帝圣，河洛（洛阳）王里，因兹大举，光宅中原”可知材料一说的是北魏孝文帝改革中有关迁都的事项，材料二“今欲断北语，一从正音”，可知所说的是北魏孝文帝有关禁用鲜卑语统一汉话的相关事项．根据题意要求，即可答出各自提出的中心问题是迁都与禁用鲜卑语，统一用汉语．</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（2）根据已学知识可知，北魏孝文帝迁都是为了便于学习和接受汉族先进的文化，进一步加强对黄河流域的控制．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（3）北魏孝文帝迁都洛阳、学汉话、穿汉服、通汉婚，学汉制，学汉礼等为内容的改革措施，接受了汉族先进的封建文化，加速了北方少数民族的封建化过程，促进了民族的融合．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（1）北魏孝文帝，材料一：迁都；材料二：禁用鲜卑语，统一用汉语．</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（2）为了便于学习和接受汉族先进的文化，进一步加强对黄河流域的控制．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（3）加速了北方少数民族的封建化过程，促进了民族的融合．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本题主要考查北魏孝文帝改革的相关知识．考查学生的分析归纳和综合运用历史知识的能力．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29．阅读下列材料，回答问题。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历史学家翦伯赞认为：在我看来，秦始皇是中国封建统治阶级中的一个杰出人物，我说秦始皇是中国封建统治阶级中的一个杰出人物，不是因为他是一个王朝的创立者，而是因为他不自觉地顺应了中国历史发展的方向，充当了中国新兴地主阶级开辟道路的先锋，在中国历史上，消灭了封建领主制，开创了一个中央集权的封建专制主义的新的历史时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秦为乱政虐刑以残贼天下，数十年矣。北有长城之役，南有五岭之戍，外内骚动，百姓罢敝……财匮力尽，民不聊生。                  ﹣﹣司马迁《史记张耳陈馀列传》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以下是我校七年级某班“史海泛舟”小组对秦始皇做的全面而简要的评价：秦始皇是中国历史上杰出的皇帝，他的功大于过。他统一了六国，结束了春秋战国以来长期混战的局面，有利于社会的稳定和发展；他还建立起了一整套专制主义中央集权制度，被后世所沿用，影响深远。但是他实行暴政，最终导致了秦朝的灭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　……惜秦皇汉武，略输文采；唐宗宋祖，稍逊风骚……</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──毛泽东《沁园春雪》</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（1）从材料一看，翦伯赞是怎样评价秦始皇的，其主要依据是什么？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（2）依据材料二分析，司马迁是怎样看待秦始皇的？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（3）材料一、二只摘取了翦伯赞和司马迁对秦始皇某个方面的评价。与材料一、二相比，材料三在评价人物的方法上有何特点？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（4）材料四将秦皇汉武相提并论，请问秦始皇和汉武帝在巩固统一方面采取了哪些相同和截然相反的措施？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（1）本题考查秦始皇的主要功绩．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（2）本题考查秦的暴政．</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（3）本题考查评价历史人物的方法．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（4）本题考查秦始皇和汉武帝巩固统一的措施．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阅读材料一，翦伯赞评价秦始皇是封建统治阶级中的杰出人物．评价的依据是因为他顺应了中国历史发展的方向，充当了中国新兴地主阶级开辟道路的先锋，在中国历史上，开创了一个中央集权的封建专制主义的新的历史时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阅读材料二，司马迁认为秦始皇“乱政虐刑以残贼天下，北有长城之役，南有五岭之戍，外内骚动，百姓罢敝…财匮力尽，民不聊生．”即秦始皇实行严刑峻法，徭役繁重，耗尽财力，老百姓民不聊生，是暴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（3）材料一和二中只摘取了翦伯赞和司马迁对秦始皇某个方面的评价．与材料一、二相比，材料三在评价人物的方法上则比较全面，既评价了秦始皇的功绩，也评价了他的过错．这就是评价人物的一分为二法．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为巩固统一局面，秦始皇派遣将军蒙恬率军北击匈奴，并修筑了西起临洮东到辽东的长城．汉武帝派卫青、霍去病率10万骑兵，几十万步兵，漠北之战给匈奴以致命打击；为了统一思想，加强思想控制，巩固中央集权，秦朝实行“焚书坑儒”，西汉则实行“罢黜百家，独尊儒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（l）认为秦始皇是封建统治阶级中的杰出人物，依据：他开创了中央集权的封建专制主义的新时代．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（2）认为他实行了暴政，导致民不聊生．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（3）特点：全面性；一分为二．</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（4）相同：军事方面：派兵北击匈奴；相反：“秦皇”：焚书坑儒； “汉武”：罢黜百家，独尊儒术．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本题主要考查秦朝和西汉相关知识，主要考查学生的分析归纳和综合运用历史史实的能力．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2AD2400"/>
    <w:rsid w:val="05887844"/>
    <w:rsid w:val="06BF4303"/>
    <w:rsid w:val="06FA5E2C"/>
    <w:rsid w:val="0A2D275D"/>
    <w:rsid w:val="0C477C51"/>
    <w:rsid w:val="0D7E4832"/>
    <w:rsid w:val="0D9E2A43"/>
    <w:rsid w:val="0E353A4C"/>
    <w:rsid w:val="0EBA17AC"/>
    <w:rsid w:val="10947ED7"/>
    <w:rsid w:val="11403987"/>
    <w:rsid w:val="134009A8"/>
    <w:rsid w:val="15543953"/>
    <w:rsid w:val="15557B14"/>
    <w:rsid w:val="16C8436D"/>
    <w:rsid w:val="17067DB0"/>
    <w:rsid w:val="1B641146"/>
    <w:rsid w:val="1D947DB2"/>
    <w:rsid w:val="1E535BD2"/>
    <w:rsid w:val="200D6F4F"/>
    <w:rsid w:val="214141A1"/>
    <w:rsid w:val="235E63B8"/>
    <w:rsid w:val="23AC7E15"/>
    <w:rsid w:val="287F4660"/>
    <w:rsid w:val="2A0F043A"/>
    <w:rsid w:val="2DC957B2"/>
    <w:rsid w:val="324C1CB6"/>
    <w:rsid w:val="325C7338"/>
    <w:rsid w:val="35B6575D"/>
    <w:rsid w:val="365A3D7B"/>
    <w:rsid w:val="3BB4031A"/>
    <w:rsid w:val="3C752156"/>
    <w:rsid w:val="3D647527"/>
    <w:rsid w:val="3F072F93"/>
    <w:rsid w:val="40A057E4"/>
    <w:rsid w:val="40A97816"/>
    <w:rsid w:val="41216988"/>
    <w:rsid w:val="42004DC6"/>
    <w:rsid w:val="427C4CC0"/>
    <w:rsid w:val="42D50193"/>
    <w:rsid w:val="42F92223"/>
    <w:rsid w:val="45212ADB"/>
    <w:rsid w:val="47D756CB"/>
    <w:rsid w:val="498348C8"/>
    <w:rsid w:val="4D1A534C"/>
    <w:rsid w:val="539F75F2"/>
    <w:rsid w:val="57E653BD"/>
    <w:rsid w:val="588B50A2"/>
    <w:rsid w:val="58AD5011"/>
    <w:rsid w:val="596305EE"/>
    <w:rsid w:val="5B8B77E3"/>
    <w:rsid w:val="5BD710C8"/>
    <w:rsid w:val="5C32180B"/>
    <w:rsid w:val="5D5D088C"/>
    <w:rsid w:val="5DA30559"/>
    <w:rsid w:val="5E38417B"/>
    <w:rsid w:val="60253F67"/>
    <w:rsid w:val="62860190"/>
    <w:rsid w:val="63115C93"/>
    <w:rsid w:val="64A40DBD"/>
    <w:rsid w:val="6C0E0BA5"/>
    <w:rsid w:val="6CA05263"/>
    <w:rsid w:val="6D1D4800"/>
    <w:rsid w:val="6EEE31D4"/>
    <w:rsid w:val="74554C27"/>
    <w:rsid w:val="770670EE"/>
    <w:rsid w:val="77C432EC"/>
    <w:rsid w:val="788E72AC"/>
    <w:rsid w:val="7A3E1C3C"/>
    <w:rsid w:val="7C213C5F"/>
    <w:rsid w:val="7C3F4446"/>
    <w:rsid w:val="7C655B36"/>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0"/>
    <w:rPr>
      <w:rFonts w:cs="Times New Roman"/>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2017-09-27T12:29:13Z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