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一、选择题（每小题2分，共40分）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1．唐太宗统治时期史称“贞观之治”，下列与之相关的事件是（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①魏征直言                      ②文成公主入藏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③玄奘西游                      ④任姚崇为相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A．①②③      B．①②④    C．①③④      D．②③④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2．“风吹金榜落凡世，三十三人名字香。”“十年寒窗无人问，一举成名天下知。”诗句反映的现象与下列哪一制度的推行直接相关？（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A．分封制           B．郡县制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 xml:space="preserve"> C．科举制           D．三省六部制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1" locked="0" layoutInCell="1" allowOverlap="1">
            <wp:simplePos x="0" y="0"/>
            <wp:positionH relativeFrom="page">
              <wp:posOffset>4058285</wp:posOffset>
            </wp:positionH>
            <wp:positionV relativeFrom="page">
              <wp:posOffset>3581400</wp:posOffset>
            </wp:positionV>
            <wp:extent cx="1867535" cy="892175"/>
            <wp:effectExtent l="0" t="0" r="18415" b="3175"/>
            <wp:wrapTight wrapText="bothSides">
              <wp:wrapPolygon>
                <wp:start x="0" y="0"/>
                <wp:lineTo x="0" y="21216"/>
                <wp:lineTo x="21372" y="21216"/>
                <wp:lineTo x="21372" y="0"/>
                <wp:lineTo x="0" y="0"/>
              </wp:wrapPolygon>
            </wp:wrapTight>
            <wp:docPr id="5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8"/>
                    <pic:cNvPicPr>
                      <a:picLocks noChangeAspect="1"/>
                    </pic:cNvPicPr>
                  </pic:nvPicPr>
                  <pic:blipFill>
                    <a:blip r:embed="rId9"/>
                    <a:stretch>
                      <a:fillRect/>
                    </a:stretch>
                  </pic:blipFill>
                  <pic:spPr>
                    <a:xfrm>
                      <a:off x="0" y="0"/>
                      <a:ext cx="1867535" cy="8921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3．对比右图中的两枚古钱币，不能得出的结论是</w:t>
      </w:r>
    </w:p>
    <w:p>
      <w:pPr>
        <w:keepNext w:val="0"/>
        <w:keepLines w:val="0"/>
        <w:pageBreakBefore w:val="0"/>
        <w:numPr>
          <w:ilvl w:val="0"/>
          <w:numId w:val="1"/>
        </w:numPr>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二者都是圆形方孔钱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B．钱币上都有汉字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C．唐朝文化对日本影响很大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D．日本曾经隶属于唐朝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kern w:val="1"/>
          <w:sz w:val="24"/>
          <w:szCs w:val="24"/>
        </w:rPr>
        <w:t>4．</w:t>
      </w:r>
      <w:r>
        <w:rPr>
          <w:rFonts w:hint="eastAsia" w:asciiTheme="minorEastAsia" w:hAnsiTheme="minorEastAsia" w:eastAsiaTheme="minorEastAsia" w:cstheme="minorEastAsia"/>
          <w:kern w:val="0"/>
          <w:sz w:val="24"/>
          <w:szCs w:val="24"/>
        </w:rPr>
        <w:t>金庸小说《射雕英雄传》中有这样一段话：……黄蓉愈看愈奇，又揭起一层，却见下面是一轴轴的书画卷轴。她要郭靖相帮，展开一轴看时，吃了一惊，原来是一幅《送子天王图》。《送子天王图》的作者是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A、顾恺之      B、吴道子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C、张择端      D、赵孟頫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5．960年正月的一天，北周的边境传来敌情，宋州归德军节度使奉命出征，不料半路却出现意外，士兵在陈桥驿把黄袍加在他的身上，拥他做了皇帝，以“宋”为政权名称，这就是黄袍加身，这里的他是</w:t>
      </w:r>
    </w:p>
    <w:p>
      <w:pPr>
        <w:keepNext w:val="0"/>
        <w:keepLines w:val="0"/>
        <w:pageBreakBefore w:val="0"/>
        <w:numPr>
          <w:ilvl w:val="0"/>
          <w:numId w:val="2"/>
        </w:numPr>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赵匡胤     B. 赵光义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赵普       D. 石守信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6．每个时期都留下了属于自己的文化印迹。2013年9月，《北宋遗风，汴绣艺术精品展》在广东举行。在此次展览中，你能发现的是（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1" locked="0" layoutInCell="1" allowOverlap="1">
            <wp:simplePos x="0" y="0"/>
            <wp:positionH relativeFrom="column">
              <wp:posOffset>19050</wp:posOffset>
            </wp:positionH>
            <wp:positionV relativeFrom="paragraph">
              <wp:posOffset>50800</wp:posOffset>
            </wp:positionV>
            <wp:extent cx="4581525" cy="1095375"/>
            <wp:effectExtent l="0" t="0" r="9525" b="9525"/>
            <wp:wrapTight wrapText="bothSides">
              <wp:wrapPolygon>
                <wp:start x="0" y="0"/>
                <wp:lineTo x="0" y="21412"/>
                <wp:lineTo x="21555" y="21412"/>
                <wp:lineTo x="21555" y="0"/>
                <wp:lineTo x="0" y="0"/>
              </wp:wrapPolygon>
            </wp:wrapTight>
            <wp:docPr id="5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9"/>
                    <pic:cNvPicPr>
                      <a:picLocks noChangeAspect="1"/>
                    </pic:cNvPicPr>
                  </pic:nvPicPr>
                  <pic:blipFill>
                    <a:blip r:embed="rId10"/>
                    <a:stretch>
                      <a:fillRect/>
                    </a:stretch>
                  </pic:blipFill>
                  <pic:spPr>
                    <a:xfrm>
                      <a:off x="0" y="0"/>
                      <a:ext cx="4581525" cy="10953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7．《资治通鉴》是我国一部编年体巨著，它因宋神宗对它的评价“鉴于往事，有资于治道”而命名，主持编写此书的是</w:t>
      </w:r>
    </w:p>
    <w:p>
      <w:pPr>
        <w:keepNext w:val="0"/>
        <w:keepLines w:val="0"/>
        <w:pageBreakBefore w:val="0"/>
        <w:numPr>
          <w:ilvl w:val="0"/>
          <w:numId w:val="3"/>
        </w:numPr>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司马迁          B、司马炎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C、司马光          D、司马睿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8．历代中央政府都十分注重对边疆地区的管理,努力维护国家统一和领土完整。元朝时为加强对西藏地区的管辖而设置了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A.宣政院    B.安西都护府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C.驻藏大臣  D.伊犁将军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kern w:val="1"/>
          <w:sz w:val="24"/>
          <w:szCs w:val="24"/>
        </w:rPr>
        <w:t>9．</w:t>
      </w:r>
      <w:r>
        <w:rPr>
          <w:rFonts w:hint="eastAsia" w:asciiTheme="minorEastAsia" w:hAnsiTheme="minorEastAsia" w:eastAsiaTheme="minorEastAsia" w:cstheme="minorEastAsia"/>
          <w:bCs/>
          <w:sz w:val="24"/>
          <w:szCs w:val="24"/>
        </w:rPr>
        <w:t>中国有句俗语；“宰相肚里能撑船。”是说人的心胸要宽广。那么你知道我国古代废除实现了一千六百多年的宰相制度是在什么时候？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A、唐朝       B、宋朝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C、明朝       D、清朝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10．在经济全球化迅猛扩张的今天，郑和下西洋的伟大意义越来越显现出来。下列表述与郑和下西洋不相符的是：（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A．郑和的船队先后七次下西洋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B．郑和到过亚洲、欧洲的30多个国家和地区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C．郑和最远到达非洲东海岸和红海沿岸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D．郑和下西洋比欧洲航海家的远洋航行早半个多世纪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11．下列属于清朝加强君权措施的是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①焚书坑儒     ②罢黜百家，独尊儒术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③设立军机处   ④大兴文字狱   ⑤设立锦衣卫</w:t>
      </w:r>
      <w:bookmarkStart w:id="0" w:name="_GoBack"/>
      <w:bookmarkEnd w:id="0"/>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A．①④        B． ②③          C．②⑤            D． 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12．明清时期是我国历史发展过程中的一个重要阶段。下列图片所反映的共同历史主题是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drawing>
          <wp:inline distT="0" distB="0" distL="114300" distR="114300">
            <wp:extent cx="5133340" cy="1457325"/>
            <wp:effectExtent l="0" t="0" r="10160" b="9525"/>
            <wp:docPr id="5" name="图片 5"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3"/>
                    <pic:cNvPicPr>
                      <a:picLocks noChangeAspect="1"/>
                    </pic:cNvPicPr>
                  </pic:nvPicPr>
                  <pic:blipFill>
                    <a:blip r:embed="rId11"/>
                    <a:stretch>
                      <a:fillRect/>
                    </a:stretch>
                  </pic:blipFill>
                  <pic:spPr>
                    <a:xfrm>
                      <a:off x="0" y="0"/>
                      <a:ext cx="5133340" cy="1457325"/>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A．抗击外来侵略        B．民族关系发展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C．中外友好往来        D．君主专制强化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13．中华民族是一个具有凝聚力和向心力的伟大民族。网电影《东归英雄传》讲述了清朝时期我国的一支少数民族不远万里，历经千险回归祖国的故事。请你说说这支少数民族是（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A.东突厥      B.蒙古族土尔扈特部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C.回族        D.吐蕃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14．新疆自古以来就是中国的领土。早在西汉时期，中央政府便设置西域都护，总管西域事务，标志新疆地区开始隶属中央政府的管辖。清朝乾隆时期管理新疆的措施是设置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A．伊犁将军      B．北庭都护府     C．安西都护府     D．军机处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15．清政府规定：“外国商船只准在广州一处口岸通商贸易；对中国出海的商民限期返回，如逾期不归则不准回国。”该规定说明清朝（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A．禁止对外贸易      B．实行闭关锁国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C．加强思想控制      D．鼓励商业发展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1" locked="0" layoutInCell="1" allowOverlap="1">
            <wp:simplePos x="0" y="0"/>
            <wp:positionH relativeFrom="page">
              <wp:posOffset>5485130</wp:posOffset>
            </wp:positionH>
            <wp:positionV relativeFrom="page">
              <wp:posOffset>7885430</wp:posOffset>
            </wp:positionV>
            <wp:extent cx="516890" cy="752475"/>
            <wp:effectExtent l="0" t="0" r="16510" b="9525"/>
            <wp:wrapTight wrapText="bothSides">
              <wp:wrapPolygon>
                <wp:start x="0" y="0"/>
                <wp:lineTo x="0" y="21327"/>
                <wp:lineTo x="20698" y="21327"/>
                <wp:lineTo x="20698" y="0"/>
                <wp:lineTo x="0" y="0"/>
              </wp:wrapPolygon>
            </wp:wrapTight>
            <wp:docPr id="5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10"/>
                    <pic:cNvPicPr>
                      <a:picLocks noChangeAspect="1"/>
                    </pic:cNvPicPr>
                  </pic:nvPicPr>
                  <pic:blipFill>
                    <a:blip r:embed="rId12"/>
                    <a:stretch>
                      <a:fillRect/>
                    </a:stretch>
                  </pic:blipFill>
                  <pic:spPr>
                    <a:xfrm>
                      <a:off x="0" y="0"/>
                      <a:ext cx="516890" cy="7524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16．为纪念郑和下西洋610周年，某旅行社组织游客沿郑和下西洋的航线航行及旅游。那么他们最远应该到达（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A．红海沿岸和非洲东海岸      B．红海和地中海一带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C．非洲东海岸和地中海沿岸    D．地中海和欧洲一带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17．右图所示巨著的作者是(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A.孔子         B.华佗     C.张仲景       D.李时珍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18．万里长城自秦始皇修建后，许多朝代不断整修，明朝又大规模修筑，达到完善的地步。明长城的起止点是（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A．东起山海关，西至嘉峪关     B．东起鸭绿江，西至嘉峪关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C．西起玉门关，东到山海关     D．西起临洮，东到辽东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19．清朝时期，我国小说的创作进入一个高峰期，诞生了许多优秀作品，其中有一部作品以贾、王、史、薛四大家族的盛衰过程为背景，揭示了封建社会走向没落的历史命运。这部优秀作品是（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A．《三国演义》     B．《水浒传》  C．《西游记》      D．《红楼梦》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20．黄岩岛自古以来就是中国领土。史料记载，1279年，我国著名天文学家郭守敬受中央政府委派，在对国家领土测绘过程中，黄岩岛就是其中的一个测绘点。1279年我国处在（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A．唐朝       B．宋朝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C．元朝         D．明朝</w:t>
      </w:r>
    </w:p>
    <w:p>
      <w:pPr>
        <w:keepNext w:val="0"/>
        <w:keepLines w:val="0"/>
        <w:pageBreakBefore w:val="0"/>
        <w:numPr>
          <w:ilvl w:val="0"/>
          <w:numId w:val="4"/>
        </w:numPr>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非选择题（21题21分，22题18分，23题21分，共60分）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kern w:val="1"/>
          <w:sz w:val="24"/>
          <w:szCs w:val="24"/>
        </w:rPr>
        <w:t>21．</w:t>
      </w:r>
      <w:r>
        <w:rPr>
          <w:rFonts w:hint="eastAsia" w:asciiTheme="minorEastAsia" w:hAnsiTheme="minorEastAsia" w:eastAsiaTheme="minorEastAsia" w:cstheme="minorEastAsia"/>
          <w:sz w:val="24"/>
          <w:szCs w:val="24"/>
        </w:rPr>
        <w:t>阅读下列材料，回答问题。（21分）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材料一：唐朝时，新科进士齐集大雁塔下题名留念。武举进士则在小雁塔题名。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81960" cy="1616075"/>
            <wp:effectExtent l="0" t="0" r="8890" b="3175"/>
            <wp:docPr id="5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1"/>
                    <pic:cNvPicPr>
                      <a:picLocks noChangeAspect="1"/>
                    </pic:cNvPicPr>
                  </pic:nvPicPr>
                  <pic:blipFill>
                    <a:blip r:embed="rId13"/>
                    <a:stretch>
                      <a:fillRect/>
                    </a:stretch>
                  </pic:blipFill>
                  <pic:spPr>
                    <a:xfrm>
                      <a:off x="0" y="0"/>
                      <a:ext cx="2981960" cy="1616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材料二：“忆昔开元全盛日，小邑犹藏万家室。稻米流脂粟米白，公私仓廪俱丰实。”                                          ——《忆昔》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“剑外忽传收蓟北，初闻涕泪满衣裳。却看妻子愁何在，漫卷诗书喜欲狂。”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——《闻官军收河南河北》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材料三：唐朝时，新罗、日本全面学习唐朝，都曾通过考试选官。现在各国的考试制度，差不多都是学英国的。穷流溯源，英国的考试制度，原来是从我们中国学过去的。                                    ——孙中山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（1）材料一反映了唐代的什么选官制度？其中的武举是哪个皇帝在位时开始的？（6分）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pacing w:val="-8"/>
          <w:sz w:val="24"/>
          <w:szCs w:val="24"/>
        </w:rPr>
        <w:t>材料二诗中的“开元”指的是什么时期？“开元全盛日”为什么能够出现？（6分）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（3）材料二中两诗的作者被人们称为什么？他有什么代表作？（6分）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（4）读了材料三，你能得出什么结论？（3分）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22．阅读材料，回答下列问题：（18分）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自从贵主和亲后，一半胡风似汉家。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——（唐）陈陶《陇西行》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（辽）与朝廷和好年深，蕃汉人户休养生息，人人安居，不乐战斗。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——苏辙《栾城集》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（元朝的疆域）“北逾阴山，西及流沙，东尽辽左，南越海表”汉唐极盛之际不及焉”.                            ——《元史.地理志》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 材料一中的“贵主”是唐朝对哪个少数民族首领的称呼？，唐太宗时哪位公主与其首领和亲？（6分）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材料二中的“朝廷”是指哪个朝代？材料描述了哪一历史事件后双方边境出现和平安定的局面？（6分）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 材料三反映了元朝的疆域辽阔，元世祖忽必烈建立什么制度来管理全国？元朝最高行政机构称什么？（6分）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23．阅读下列材料，回答问题：（9分）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材料一：盛唐从习俗风尚到思想文化都体现出胡汉交融和中西贯通的特点，展示了博大开放、汇纳百川与充满创新活力的时代精神。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——北师大版初中历史教材（七下）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材料二：宋朝政府积极鼓励海外贸易，在一些重要港口开设专供外商居住的“蕃坊”，并设有“藩市”“藩学”，还先后在广州、</w:t>
      </w:r>
      <w:r>
        <w:rPr>
          <w:rFonts w:hint="eastAsia" w:asciiTheme="minorEastAsia" w:hAnsiTheme="minorEastAsia" w:eastAsiaTheme="minorEastAsia" w:cstheme="minorEastAsia"/>
          <w:kern w:val="0"/>
          <w:sz w:val="24"/>
          <w:szCs w:val="24"/>
          <w:u w:val="single"/>
        </w:rPr>
        <w:t xml:space="preserve">  A  </w:t>
      </w:r>
      <w:r>
        <w:rPr>
          <w:rFonts w:hint="eastAsia" w:asciiTheme="minorEastAsia" w:hAnsiTheme="minorEastAsia" w:eastAsiaTheme="minorEastAsia" w:cstheme="minorEastAsia"/>
          <w:kern w:val="0"/>
          <w:sz w:val="24"/>
          <w:szCs w:val="24"/>
        </w:rPr>
        <w:t>等地设置市舶机构管理海外贸易……宋代海外贸易范围很广……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——北师大版初中历史教材（七下）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材料三：使明代初期显得与众不同，但又同汉、唐、宋等朝代初期业绩典范相称的举措，是将帝国的骄傲播向四方，尤其是他们惊人的海上远征。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——罗兹·墨菲《亚洲史》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材料四：乾隆皇帝在给英王的信中说：“天朝物产丰盈，无所不有，原不籍外夷以同有无”。……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——北师大版初中历史教材（七下）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请回答：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（1）根据材料一，结合所学知识，列举两例唐代中外交往的典型事例。（6分）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（2）材料二中导致“宋代海外贸易范围很广”这种情况出现的最重要的技术条件是什么？（3分）材料二中的A为何地？（3分）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（3）材料三中明代初期“惊人的海上远征”指的是什么历史事件？（3分）“远征”的主要目的是什么？（3分）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（4）依据材料四并结合所学知识，指出乾隆帝的话在现实中演化成了什么政策？（3分）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sectPr>
          <w:headerReference r:id="rId3" w:type="first"/>
          <w:footerReference r:id="rId5" w:type="first"/>
          <w:footerReference r:id="rId4" w:type="default"/>
          <w:pgSz w:w="11907" w:h="16839"/>
          <w:pgMar w:top="1440" w:right="1800" w:bottom="1440" w:left="1800" w:header="500" w:footer="500" w:gutter="0"/>
          <w:pgNumType w:fmt="decimal"/>
          <w:cols w:space="720" w:num="1"/>
          <w:docGrid w:type="lines" w:linePitch="312" w:charSpace="0"/>
        </w:sect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一、选择题（每小题2分，共40分）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1——5  AC</w:t>
      </w:r>
      <w:r>
        <w:rPr>
          <w:rFonts w:hint="eastAsia" w:asciiTheme="minorEastAsia" w:hAnsiTheme="minorEastAsia" w:eastAsiaTheme="minorEastAsia" w:cstheme="minorEastAsia"/>
          <w:sz w:val="24"/>
          <w:szCs w:val="24"/>
        </w:rPr>
        <w:t>DBA  6——10  CCACB  11——15  DAB</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sz w:val="24"/>
          <w:szCs w:val="24"/>
        </w:rPr>
        <w:t>B  16——20  ADBDC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二、非选择题（21题21分，22题18分，23题21分，共60分）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21．（1）科举制度；武则天（6分）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（2）唐玄宗统治前期；因为唐玄宗统治前期政治清明，任用贤才等（6分）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（3）诗圣；《茅屋为秋风所破歌》、“三吏”、“三别”（6分）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（4）科举制影响深远（3分）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22．（1）吐蕃；文成公主。（6分）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（2）北宋；澶渊之盟。（6分）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（3）行省制度； 中书省。（6分）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23．（1）鉴真东渡日本、玄奘西行天竺（6分）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（2）指南针在航海中的应用；杭州（6分）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（3）郑和下西洋（3分）；目的：为了加强与海外各国的联系。（3分）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（4）闭关锁国政策。（6分）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b w:val="0"/>
          <w:i w:val="0"/>
          <w:caps w:val="0"/>
          <w:color w:val="auto"/>
          <w:spacing w:val="0"/>
          <w:sz w:val="24"/>
          <w:szCs w:val="24"/>
          <w:shd w:val="clear" w:fill="FFFFFF"/>
          <w:lang w:val="en-US" w:eastAsia="zh-CN"/>
        </w:rPr>
      </w:pPr>
    </w:p>
    <w:sectPr>
      <w:headerReference r:id="rId6" w:type="default"/>
      <w:footerReference r:id="rId7"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MS PGothic">
    <w:panose1 w:val="020B0600070205080204"/>
    <w:charset w:val="80"/>
    <w:family w:val="auto"/>
    <w:pitch w:val="default"/>
    <w:sig w:usb0="E00002FF" w:usb1="6AC7FDFB" w:usb2="00000012" w:usb3="00000000" w:csb0="4002009F" w:csb1="DFD70000"/>
  </w:font>
  <w:font w:name="Cambria Math">
    <w:panose1 w:val="02040503050406030204"/>
    <w:charset w:val="00"/>
    <w:family w:val="auto"/>
    <w:pitch w:val="default"/>
    <w:sig w:usb0="A00002EF" w:usb1="420020EB" w:usb2="00000000" w:usb3="00000000" w:csb0="2000019F" w:csb1="00000000"/>
  </w:font>
  <w:font w:name="仿宋">
    <w:panose1 w:val="02010609060101010101"/>
    <w:charset w:val="86"/>
    <w:family w:val="auto"/>
    <w:pitch w:val="default"/>
    <w:sig w:usb0="800002BF" w:usb1="38CF7CFA" w:usb2="00000016" w:usb3="00000000" w:csb0="00040001"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13C3A"/>
    <w:multiLevelType w:val="singleLevel"/>
    <w:tmpl w:val="57313C3A"/>
    <w:lvl w:ilvl="0" w:tentative="0">
      <w:start w:val="1"/>
      <w:numFmt w:val="upperLetter"/>
      <w:suff w:val="nothing"/>
      <w:lvlText w:val="%1．"/>
      <w:lvlJc w:val="left"/>
    </w:lvl>
  </w:abstractNum>
  <w:abstractNum w:abstractNumId="1">
    <w:nsid w:val="57313FA5"/>
    <w:multiLevelType w:val="singleLevel"/>
    <w:tmpl w:val="57313FA5"/>
    <w:lvl w:ilvl="0" w:tentative="0">
      <w:start w:val="1"/>
      <w:numFmt w:val="upperLetter"/>
      <w:suff w:val="space"/>
      <w:lvlText w:val="%1."/>
      <w:lvlJc w:val="left"/>
    </w:lvl>
  </w:abstractNum>
  <w:abstractNum w:abstractNumId="2">
    <w:nsid w:val="57313FB8"/>
    <w:multiLevelType w:val="singleLevel"/>
    <w:tmpl w:val="57313FB8"/>
    <w:lvl w:ilvl="0" w:tentative="0">
      <w:start w:val="1"/>
      <w:numFmt w:val="upperLetter"/>
      <w:suff w:val="nothing"/>
      <w:lvlText w:val="%1、"/>
      <w:lvlJc w:val="left"/>
    </w:lvl>
  </w:abstractNum>
  <w:abstractNum w:abstractNumId="3">
    <w:nsid w:val="573145B2"/>
    <w:multiLevelType w:val="singleLevel"/>
    <w:tmpl w:val="573145B2"/>
    <w:lvl w:ilvl="0" w:tentative="0">
      <w:start w:val="2"/>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17B2C55"/>
    <w:rsid w:val="037F3982"/>
    <w:rsid w:val="04B45217"/>
    <w:rsid w:val="095C50E8"/>
    <w:rsid w:val="097668C9"/>
    <w:rsid w:val="09F334FE"/>
    <w:rsid w:val="0D0A7437"/>
    <w:rsid w:val="0D7E4832"/>
    <w:rsid w:val="10947ED7"/>
    <w:rsid w:val="12764131"/>
    <w:rsid w:val="15543953"/>
    <w:rsid w:val="162D548C"/>
    <w:rsid w:val="17067DB0"/>
    <w:rsid w:val="1B8A3F89"/>
    <w:rsid w:val="1E535BD2"/>
    <w:rsid w:val="1F7421CC"/>
    <w:rsid w:val="200D6F4F"/>
    <w:rsid w:val="287F4660"/>
    <w:rsid w:val="2C5D136F"/>
    <w:rsid w:val="2D562E42"/>
    <w:rsid w:val="2E507B1F"/>
    <w:rsid w:val="32E13786"/>
    <w:rsid w:val="32F24536"/>
    <w:rsid w:val="33BF7FA0"/>
    <w:rsid w:val="34337EED"/>
    <w:rsid w:val="35354CF3"/>
    <w:rsid w:val="36226CC0"/>
    <w:rsid w:val="3728297A"/>
    <w:rsid w:val="3C752156"/>
    <w:rsid w:val="3F072F93"/>
    <w:rsid w:val="408F1216"/>
    <w:rsid w:val="498348C8"/>
    <w:rsid w:val="4A82455E"/>
    <w:rsid w:val="4CED53F0"/>
    <w:rsid w:val="4E542F62"/>
    <w:rsid w:val="4FEB5793"/>
    <w:rsid w:val="52280EC0"/>
    <w:rsid w:val="596305EE"/>
    <w:rsid w:val="5A4F3D36"/>
    <w:rsid w:val="63110EFE"/>
    <w:rsid w:val="633457C2"/>
    <w:rsid w:val="64A40DBD"/>
    <w:rsid w:val="692A6182"/>
    <w:rsid w:val="6CA05263"/>
    <w:rsid w:val="6D1D4800"/>
    <w:rsid w:val="6FC46691"/>
    <w:rsid w:val="7297092D"/>
    <w:rsid w:val="72D1313F"/>
    <w:rsid w:val="74554C27"/>
    <w:rsid w:val="75F664BB"/>
    <w:rsid w:val="770670EE"/>
    <w:rsid w:val="788958AD"/>
    <w:rsid w:val="7C213C5F"/>
    <w:rsid w:val="7C33122D"/>
    <w:rsid w:val="7F0675D6"/>
    <w:rsid w:val="7F400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link w:val="7"/>
    <w:unhideWhenUsed/>
    <w:qFormat/>
    <w:uiPriority w:val="1"/>
    <w:rPr>
      <w:rFonts w:ascii="Verdana" w:hAnsi="Verdana"/>
      <w:kern w:val="0"/>
      <w:szCs w:val="20"/>
      <w:lang w:eastAsia="en-US"/>
    </w:rPr>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_Style 8"/>
    <w:basedOn w:val="1"/>
    <w:link w:val="6"/>
    <w:qFormat/>
    <w:uiPriority w:val="0"/>
    <w:pPr>
      <w:widowControl/>
      <w:spacing w:line="300" w:lineRule="auto"/>
      <w:ind w:firstLine="200" w:firstLineChars="200"/>
    </w:pPr>
    <w:rPr>
      <w:rFonts w:ascii="Verdana" w:hAnsi="Verdana"/>
      <w:kern w:val="0"/>
      <w:szCs w:val="20"/>
      <w:lang w:eastAsia="en-US"/>
    </w:rPr>
  </w:style>
  <w:style w:type="character" w:styleId="8">
    <w:name w:val="Strong"/>
    <w:basedOn w:val="6"/>
    <w:qFormat/>
    <w:uiPriority w:val="0"/>
    <w:rPr>
      <w:rFonts w:cs="Times New Roman"/>
      <w:b/>
      <w:bCs/>
    </w:rPr>
  </w:style>
  <w:style w:type="character" w:styleId="9">
    <w:name w:val="page number"/>
    <w:basedOn w:val="6"/>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jpeg"/><Relationship Id="rId10" Type="http://schemas.openxmlformats.org/officeDocument/2006/relationships/image" Target="media/image4.pn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2017-10-11T09:16:00Z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