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一、书写(S分）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本题根据卷面的书写情况评分，请在答题时努力做到规范、工整。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二、知识积累（26分J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1.读下面这段文字，根据拼音写出相应的汉字。（4分）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“金鹧鸪银鹧鸪”在古越的kuàng ( 1 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▲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野上传唱，“鹅鹅鹅”在初唐的绿水里 yín (2)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▲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诵，“敲糖帮”在清代的街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xiàng（3）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▲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中吆喝，“义乌号”在“一带一路”的康庄大道上轰鸣……悠悠古韵，朗朗新声，遥相呼应，一mài (4)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▲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相承!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2．品湖光水色，填诗文名句。（10分）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（1）蒹葭苍苍，白露为霜。所谓伊人，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。（《诗经。蒹葭》）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　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，洞在清溪何处边？（张旭《桃花溪》）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（3）枯藤老树昏鸦，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　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，古道西风瘦马。（马致远《天净沙。秋思》）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（4）浮光跃金，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。（范仲淹《岳阳楼记》）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（5）李白《渡荆门送别》中借江水的依依不舍来表达诗人思乡之情的句子是：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（6）汉乐府《长歌行》中借江水东流的自然现象寄寓“珍惜时间”这一哲理的句子是：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（7）中国传统文化为何能长久保持鲜活的生命力？因为她在不断地从人民生活中汲取营养，诚知朱熹《观书有感》所言：“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　   　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3．用现代汉语给下列句子中的加点词语做注释。（6分）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（1）友人惭，下车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之，元方入门儿不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．（《陈太丘与友期》）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（2）家贫，无从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书以观，每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借于藏书之家。（《送东阳马生序》）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（3）人恒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然后能改，困于心衡与虑而后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，佂于色发于声而后喻。（《生于忧患，死于安乐》）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①引：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　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②顾：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③致：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④假：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⑤过：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⑥作：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　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4．名著阅读。（6分）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（1）选出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不属于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散文集《朝花夕拾》所包含的思想感情的一项。（  ）　（3分）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A．抒发对往日亲友和师长的怀念之情。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B．批判当时社会封建思想习俗的不合理。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C．写出强制性的封建教育对儿童天性的压制和摧残。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D．表现中国农民的生命和活力是怎样被扼杀的。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（2）《老人与海》的主人公名字叫做圣地亚哥，但小说称呼他为“圣地亚哥”仅四处，以“老人”称呼他却有214处，结合人物形象简要分析作者这样写的用意。（3分）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三、文本阅读（51分）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（一）阅读《吃莲花的》，完成5-8题。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吃莲花的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老舍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　今年我种了两盆白莲。盆是由北平搜寻来的，里外包着绿苔，至少有五六十岁。泥是由黄河拉来的。水用趵突泉的。只是藕差点事，吃剩下来的菜藕。好盆好泥好水敢情有妙用，菜藕也不好意思了，长吧，开花吧，不然太对不起人！居然，拔了梗，放了叶，而且开了花。一盆里七八朵，白的！只有两朵，瓣尖上有点红，我细细的用檀香粉给涂了涂，于是全白。作诗吧，除了作诗还有什么办法？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u w:val="single"/>
          <w:em w:val="dot"/>
        </w:rPr>
        <w:t>专说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“亭亭玉立”这四个字就被我用了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u w:val="single"/>
          <w:em w:val="dot"/>
        </w:rPr>
        <w:t>七十五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次，请想我作了多少首诗吧！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　这且不提。好几天了，天天门口卖菜的带着几把儿白莲。最初，我心里很难过。好好的莲花和茄子冬瓜放在一块，真！继而一想，若有所悟。啊，济南名士多，不能自己“种”莲，还不“买”些用古瓶清水养起来，放在书斋？是的，一定是这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　这且不提。友人约游大明湖，“去买点莲花来！”他说。“何必去买，我的两盆还不可观？”我有点不痛快，心里说：“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我自种的难道比不上湖里的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？真！”况且，天这么热，游湖更受罪，不如在家里，煮点毛豆角，喝点莲花白，作两首诗，以自种白莲为题，岂不雅妙？友人看着那两盆花，点了点头。我心里不用提多么痛快了；友人也很雅哟！除了作新诗向来不肯用这“哟”，可是此刻非用不可了！我忙着吩咐家中煮毛豆角，看看能买到鲜核桃不。然后到书房去找我的诗稿。友人静立花前，欣赏着哟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　这且不提。及至我从书房回来一看，盆中的花全在友人手里握着呢，只剩下两朵快要开败的还在原地未动。我似乎忽然中了暑，天旋地转，说不出话。友人可是很高兴。他说：“这几朵也对付了，不必到湖中买去了。其实门口卖菜的也有，不过没有湖上的新鲜便宜。你这些不很嫩了，还能对付。”他一边说着，一边奔了厨房。“老田，”他叫着我的总管事兼厨子：“把这用好香油炸炸。外边的老瓣不要，炸里边那嫩的。”老田是我由北平请来的，和我一样不懂济南的典故，他以为香油炸莲瓣是什么偏方呢。“这治什么病，烫伤？”他问。友人笑了。“治烫伤？吃！美极了！没看见菜桃子上一把一把儿的卖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　这且不提。还提什么呢，诗稿全烧了，所以不能附录在这里。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jc w:val="righ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（载一九三三年八月十六日《论语》第二十三期）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5.“我”对“吃莲花”持怎样的态度？请综合文章分析。（3分）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6.读文中的划线句，回答括号里的问题。（4分）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专说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“亭亭玉立”四个字就被我用了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七十五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次，请想我作了多少首诗吧！（请结合加点词分析这个句子）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②我自种的难道比不上湖里的？真！（“真”蕴含了“我”怎样的情感？请结合语境分析）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7.“这且不提”这个句子在文中反复出现，有何作用？请简要分析。（4分）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8.“我”对友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人的言行有多次误读，试以其中一次为例，简要写出友人的本意和“我”的理解，并探究误读的原因 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（二）阅读《转基因食品该强制标识吗》，完成9-12题。（14分）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转基因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19050"/>
            <wp:effectExtent l="0" t="0" r="0" b="0"/>
            <wp:docPr id="5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食品该强制标识吗？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2016年7月14日，美国众议院以306票对117票通过一部要求转基因食品强制标识的法案。该法案规定，商家可自主选择标识形式，使用文字，符号或用智能手机读取二维码都可以，这意味着美国消费者将有权知道他们的食品中是否含有转基因成分，根据该法案，也不将在两年时间内制定具体的标识方案，并出台相关执法程序等，美国政府此前并不要求强制标识，理由是转基因食品与传统食品“实质等同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那么转基因食品该不该强制标识呢？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●正方：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转基因食品至少跟传统食品一样安全。科学家培养转基因作物时，能确切知道转过去的基因的结构与功能，这样就能知道转基因作物同传统作物在成分上是否有本质区别，有哪些不同的成分。而用传统育种方法将两种亲本进行杂交时，我们对杂交出来的作物基因信息基本上是茫然无知的，无法预知其可能的风险，在这个意义上，我们对转基因作物的安全性有更大的把握。目前，批准上市的转基因食品都经过了严格的安全检验，在安全性上是不用担心的。由于检验成本所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6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，传统食品反而做不到这一点。转基因食品强制标示有何必要？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◎反方：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两种亲本存在，大自然理论上也可以自行产生出他们的杂交品种，人工杂交只是加快了这一进程。但转基因可不一样，在自然演化下，一个物种的基因自行转移到另一个物种的基因组上，概率接近于零。人类？这是人工制造出新的物种，本身就蕴含着新的风险，一个基因很可能有多个功能，再转到另一个物种的基因组时科学家很可能只了解其部分功能，这意味着不可预知的风险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在这个意义上，转基因食品与传统食品真的实质等同、一样安全吗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？能给将来一切可能的转基因食品背书吗？对批准的转基因食品进行强制标识，恰是一种对科学负责，对消费者负责的态度，是尊重消费者知情权的体现。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●正方：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转基因食品当然有风险，就像传统作物有风险一样，关键在于转基因作物的风险是否显著大于传统作物？如果不是，凭什么把转基因食品单独拉出来强制标识？由于一些人对转基因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7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技术的妖魔化，部分民众对转基因食品存在没有根据的恐慌与负面评价。如果强制标识会强化公众对转基因食品的负面印象。因此必须反对强制标识，还应该把“转基因农业”改名为“精准农业”，以弱化公众对转基因食品的负面印象，增加公众对转基因食品的接受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◎反方：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公众对转基因作物安全性有顾虑，不是很正常的吗？在某种意义上，转基因作物是新创造出来的物种，人们不随随便便接受一种新物种食物，恰恰是刻在基因上的自我保护本能在起作用，也是一种合适的慎重态度，以为改成“精准农业”就能消除这种疑虑，太天真了吧？在强制标识之后 ，认同转基因食品安全性的人，就可以选择吃；对转基因食品安全性有顾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8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虑的人，现在可以选择不吃，将来观念改变了也可以选择吃。两不干扰，有何不可？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●正方：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强制标识会拍高转基因食品的价格，对穷人不利。强制标识不仅是标注一行字或一个符号，还需要检测，实施起来成本太大。因为一种食品往往包含多种成分，逐一检测是否转基因。一次检测，就是一大笔费用。如果消费者愿意对非转基因食品支付滥价，厂家会主动标识“非转基因”授其所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◎反方：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如果你生产的食品某些成分的原料是转基因作物，你会不知道？标注一下有多大成本？至于检测也不是那回事。监管机构可以通过抽样检测来确认商家有没有在标注上作假，检测成本占生产成本的比例是微不足道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righ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（《南方周末。第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9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一争议》2016﹣07﹣25）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9.转基因食品该强制标识你吗？这一争议是由什么新闻事件引起的？正反双方从哪三个方面展开辩论？请简要概括，完成提纲，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不要求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字数一致。（3分）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255905</wp:posOffset>
            </wp:positionH>
            <wp:positionV relativeFrom="margin">
              <wp:posOffset>40640</wp:posOffset>
            </wp:positionV>
            <wp:extent cx="3952875" cy="2543175"/>
            <wp:effectExtent l="0" t="0" r="9525" b="9525"/>
            <wp:wrapSquare wrapText="bothSides"/>
            <wp:docPr id="10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rcRect r="320" b="497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10.选出下列表述与材料相符的一项。（       ）（3分）　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A．正方认为，一般来说，传统育种方法杂交出来的作物的基因信息是没法辨别的。而转基因作物的基因信息是可以确切知道的。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B．反方认为转基因，就是一个物种的基因在自然演化下自行转到另一个物种的基因组上。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C．正方认为转基因农业改名，精准农业，能消除公众对转基因食品的疑虑。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D．反方认为强制标是不会抬高转基因食品的价格。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11.辩论需要一定的语言技巧，以下面句子为例，分析双方多次使用反问的表达效果。（4分）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在这个意义上，转基因食品与传统食品真的实质等同，一样安全吗？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drawing>
          <wp:inline distT="0" distB="0" distL="114300" distR="114300">
            <wp:extent cx="17780" cy="16510"/>
            <wp:effectExtent l="0" t="0" r="0" b="0"/>
            <wp:docPr id="11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12.结合上面辩论中的相关言论，分析产生下面试验结果的原因。（4分）</w:t>
      </w:r>
    </w:p>
    <w:tbl>
      <w:tblPr>
        <w:tblStyle w:val="12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</w:trPr>
        <w:tc>
          <w:tcPr>
            <w:tcW w:w="840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美国科斯坦尼格罗教授用实质相同的苹果对消费者进行了对比试验：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【试验一】 在标识非转基因的苹果和无标识的苹果中人命，愿意多付38.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drawing>
                <wp:inline distT="0" distB="0" distL="114300" distR="114300">
                  <wp:extent cx="17780" cy="15240"/>
                  <wp:effectExtent l="0" t="0" r="0" b="0"/>
                  <wp:docPr id="12" name="图片 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6%的钱购买非转基因苹果。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【试验二】 在强制标识转基因的苹果和无标识的苹果中人们愿意多付94.2%的钱购买无标识苹果。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（三）阅读《资治通鉴》两则，完成13-18题。（20分）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《资治通鉴》两则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江左夷吾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奔琅琊王睿，睿以为军谘祭酒。前骑都尉谯国桓彝亦避乱过江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，见睿微弱，谓曰：“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我以中州多故来此求全而单弱如此将何以济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！”既而见王导，共论世事，退，谓曰：“向见管夷吾，无复忧矣！”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新亭对泣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诸名士相与登新亭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游宴，周一中坐叹曰：“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wave"/>
        </w:rPr>
        <w:t>风景不殊，举目有江河之异！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”因相视流涕。王导愀然变色曰：“当共戮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力王室，克复神州，何至作楚囚对泣邪！”众皆收泪谢之。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注释】①周：两晋时大臣、名士，下文的琅琊王睿指司马睿，东晋元帝。恒彝是谯国人，曾任骑都尉，两晋大臣。王导，元帝即位后任丞相。②避乱过江：西晋灭亡，王室渡江流亡江左（今南京一带）。③新亭：故址在今南京市东南。④戮：通“勠”，并力，勉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13.用现代汉语写出下列句中加点词的意思。（4分）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①见睿微弱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，谓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②因相视流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　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③王导愀然变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13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④众皆收泪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14．选出与“众皆收泪谢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”中的“之”用法相同的一项。（   ）（3分）　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A．其邻人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父亦云（《智子疑邻》）    B．无丝竹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乱耳（《陋室铭》）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C．辍耕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垄上（《陈涉世家》）     D．将军岂愿见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乎？（《隆中对》）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15.用现代汉语写出文中画曲句子的意思。（3分）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风景不殊，举目有江河之异？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译文：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16.给文中划横线部分断句。（用\断三处）（3分）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  以  中  州  多  故  来  此  求  全  而  单  弱  如  此  将  和  以  济  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17.王导是个怎样的人？结合两则短 文，简要分析。（3分）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18.结合资治通鉴两则的相关内容，阅读陆游的《迫感往事》，联系全诗，品析划线句子所蕴含的思想感情。（4分）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迫感往事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宋 陆游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诸公可叹善谋身，误国当时岂一秦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不忘夷吾出江左，新亭对泣亦无人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【注释】①这首诗写于南宋嘉泰元年，诗人当时七十多岁。②秦：指秦桧，主张议和投降。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四、语言运用。（68分）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19．探究下面的图文材料，写一篇《快递垃圾存在的问题及相应的处理建议》。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要求：语言简介连贯，字数在150字以内。（8分）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快递业迅猛发展，产生的垃圾带来很多问题。环境志愿小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14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分组组织了快递垃圾何去何从的实践活动。以下是队员们从人民日报的媒体找到的有关资料。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4733925</wp:posOffset>
            </wp:positionH>
            <wp:positionV relativeFrom="paragraph">
              <wp:posOffset>337185</wp:posOffset>
            </wp:positionV>
            <wp:extent cx="990600" cy="1057275"/>
            <wp:effectExtent l="0" t="0" r="0" b="9525"/>
            <wp:wrapTight wrapText="bothSides">
              <wp:wrapPolygon>
                <wp:start x="0" y="0"/>
                <wp:lineTo x="0" y="21405"/>
                <wp:lineTo x="21185" y="21405"/>
                <wp:lineTo x="21185" y="0"/>
                <wp:lineTo x="0" y="0"/>
              </wp:wrapPolygon>
            </wp:wrapTight>
            <wp:docPr id="15" name="图片 10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·2016年快递邮件达到300亿件，其包装垃圾总量有400多万吨，但垃圾的实际回收率不足10%。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16510"/>
            <wp:effectExtent l="0" t="0" r="0" b="0"/>
            <wp:docPr id="16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·常见的快递垃圾有纸箱，包装袋，胶带，运单，填充泡沫等。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·快递包装胶带的主要原料PVC（聚氯乙稀）埋在土里至少要经过上百年才有可能降解。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·右图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20．生活中，你是更关注事情的开始，还是结果？你可曾思考过两者的关系？阅读下面这组言论，按要求完成写作。（60分）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·出发，才能到达——朱兆瑞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·只有知道了书的结 尾，才会明白书的开头。——叔本华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·大自然中一切的结束都喻示着新的开始。——QQ经典说说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·我是环绕着一个圆圈而行的，越接近终点也就越接近起点。——狄更斯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这些言论引发了你哪些联想与思考？请你写一篇文章，可讲述经历，可抒发情感，可阐述观点，也可……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任选一个角度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立意，</w:t>
      </w:r>
      <w:r>
        <w:rPr>
          <w:rFonts w:hint="eastAsia" w:asciiTheme="minorEastAsia" w:hAnsiTheme="minorEastAsia" w:eastAsiaTheme="minorEastAsia" w:cstheme="minorEastAsia"/>
          <w:b/>
          <w:i/>
          <w:color w:val="auto"/>
          <w:sz w:val="24"/>
          <w:szCs w:val="24"/>
          <w:em w:val="dot"/>
        </w:rPr>
        <w:t>题目自拟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   （2）文体自选，诗歌不少于16行。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（3）不少于600字。                 （4）不出现真实的校名人名等。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语文参考答案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一、书写（5分）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1.卷面整洁，书写规范、清楚，即可得满分。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2.卷面虽有修改痕迹，但仍保持整洁、规范，也可得。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3.书写潦草，涂改过多过乱，酌情扣分。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二、知识积累（26分）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1.（1）旷 （2）吟  （3）巷 （4）脉（4分，每字1分）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2．（1）在水一方 （2）桃花尽日随流水 （3）小桥流水人家 （4）静影沉璧（5）仍怜故乡水，万里送行舟  （6）百川东到海，何时复西归（7）问渠哪得清如许？为有源头活水来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（10分，每线1分，有错别字不给分。）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3．①引：拉；②顾：回头看；　③致：得到；④假：借；⑤过：犯错误；⑥作：　奋起，指有所作为。(6分，每词1分)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4．（1）D（3分）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用“老人”称呼，能引导读者更好地理解“圣地亚哥”不只是个体形象，而是在更广泛意义上代表一个群体形象（能引导读者更好地理解“圣地亚哥”的形象具有更普高的意义）；捍卫人类灵魂尊严、追求幸福理想的“硬汉”（“失败的英雄”“胜利的失败者”等）。“圣地亚哥”只能揭示小说主 人公的名字，不能暗示人物形象是具有普遍意义的。（3分。写了“老人”这一称呼能暗示人物形象更具普遍性得2分，写出“老人”的不期然而然暗影独1分，总体表述1分，酌情给分。）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三、文本阅读（51分）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（一）（17分）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5.“我”对“吃莲花”是不理解的（不赞同的、否定的等）。文中写到，“我”看到好好的莲花和茄子冬瓜放在一块就觉得很难过；看到友人摘了“我” 的莲花感到天旋地转，最后甚至因莲花被毁痛心到把诗篇全烧了；文章还借老田之口问是否是偏方，侧面表现“我”的不理解。可见“我”的对吃莲花的事、人及所呈现出来的生活态度都不理解（持否定态度等）。（3分。态度判断1分，结合文意分析每点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6.（1）“专说”表示“亭亭玉立”只是其中一个例词，“七十五”表示次数之多，可见“我”为莲花写了很多诗，表现了“我”对莲花喜爱的之深。（2分。意对即可。）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（2）“真”字表达了“我”对友人没有看上自种白莲而想买湖里莲花的不痛快，也暗含了“我”对自种白莲的欣赏。（2分。意对即可。）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7．“这且不提”一句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17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反复出现，一是使内容结构与情感脉络更清晰；二是为了强调“我”对莲花被扼杀的遗憾和痛心之情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18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。（4分。每点2分，意对即可。）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8．例子分析（2分。意对即可。）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例1：友人提出“云买点莲花来”时，本意是要买来吃；“我”误以为龙人要买莲花欣赏。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例2：友人“看着那两盆花，点了点头”时，意思是这两盆花也能对付着吃了；“我”误以为友人赞同那两盆花也还可观。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例3：友人“静立花前”时，是在观察那两盆花哪些可以用来吃；“我”误以为友人也很难，正在欣赏那两盆花的美丽。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误读原因（4分。这部分根据思维程度分层赋分，意近即可。只分析其中一人酌情给分。）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第一层级：能分析出原因是“我”和友人喜爱莲花的角度不同。（2分）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示例：两人喜爱莲花的角度不同。“我”喜爱的是莲花的外形；而友人喜爱的是莲花做成食物的味道。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第二层级：能分析出原因是“我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和友人看待莲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19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花的角度不同。（3分）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示例：两人看待莲花的态度不同。“我”把莲花当作欣赏对象；喜爱莲花的形态美，追求的是精神文化；友人把莲花当作一种食材，喜爱莲花的美味，追求的是物质之享。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第三层级：能分析出原因是“我”和友人在看待莲花上呈现的思想追求不同。（4分）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：两人的思想追求不同。“我”以欣赏的眼光年待莲花，对莲花、对生活主要从精神的角度看待（对莲花、对生活有美学意义上的欣赏与观照），关注的是它们的审美性；友人以分析的眼光看待莲花，对莲花、对生活主要以物质的态度看待，关注的是它们的实用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（二）（14分）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9.（1）2016年7月，美国通过转基因食品强制标识的法案。（2）转基因食品是否安全？（3）强制标识的成本是否太大？（3分。每框1分，意对即可，不要求字数、句式一致。）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10.A（3分）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.辩论中，双方都多次使用反问，如例句使用反问，强烈地否定了“转基因食品与传统食品的实质等同、一样的安全”的看法，加强了语气，使说理更有力（增强了辩论效果），也能引发读者（听众）的思考。（4分。结合例句2分；整体分析2分，酌情给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.人们愿意多花钱买非转基因苹果，可能是因为人们担心转基因食品的安全性；强制标识后，人们愿意花更多钱避开转基因苹果，是因为强制标识可能强化了人们对转基因食品的负面印象。（4分。每点2分，意对即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（三）（20分）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13.（1）对……说，告诉  （2）眼泪（3）脸色，表情（4）道歉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14.D（3分）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15.风景没有差别，（只是）抬眼望去有长江黄河的区别。（3分。意对即可。）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16.我  以  中  州  多  故 / 来  此  求  全 / 而  单  弱  如  此  /将  和  以  济  ！（3分。每处1分。）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.王导是贤明的治国人才，别人将他看作管夷吾；王是一个热爱国家、迎难而上（积极面对困难）的人，面对国家危难，大家只是消极流泪，而他壮怀激烈，号召大家积极面对，为国效力。（3分。写出其中一个方面得2分，意对即可，酌情给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这两句用了“江左夷吾”和“新亭对泣”的故事，感叹当时国家危急，官员却只懂得明哲保身，不要说会出现治国的能臣，连为国家悲伤哭泣的人都没有，表达了诗人对这种现象的无奈、愤慨以及对国家的热爱之情。（4分。结合《〈资治通鉴〉两则》、联系全诗2分，情感2分，意对即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四、语言运用（68分）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示例：快递业产生的垃圾存在很多问题：垃圾数量巨大，回收率却很低。人们乱扔垃圾也给垃圾的处理带来了困难。快递包装中有难降解的材料，造成环境污染。我们建议：对快递垃圾进行严格分类，不能随便乱扔；要提高垃圾的的回收率；选用环保的包装材料；还可建立快递包装的循环利用体系。（8分。分析出两个及以上总量分，提出两条及以上合理建议3分，语言连贯简洁2分，视整体的内容与表达酌情给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20.作文（60分，没有拟写作文题扣2分。）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评分标准：</w:t>
      </w:r>
    </w:p>
    <w:tbl>
      <w:tblPr>
        <w:tblStyle w:val="1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34"/>
        <w:gridCol w:w="6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评分分值（60分）</w:t>
            </w:r>
          </w:p>
        </w:tc>
        <w:tc>
          <w:tcPr>
            <w:tcW w:w="6287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评价内容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一类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60-54分</w:t>
            </w:r>
          </w:p>
        </w:tc>
        <w:tc>
          <w:tcPr>
            <w:tcW w:w="6287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符合题意；写作目的和对象明确；思考充分，立意深刻，感情真挚；选材精当，内容充实；中心突出，条理清晰；表达准确，语言流畅。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二类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53-45分</w:t>
            </w:r>
          </w:p>
        </w:tc>
        <w:tc>
          <w:tcPr>
            <w:tcW w:w="6287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符合题意；写作目的和对象较明确；思考较充分，立意清楚，感情真实；选材合理，内容具体；中心突出，有一定条理；表达较准确，语言通畅。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三类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44-36分</w:t>
            </w:r>
          </w:p>
        </w:tc>
        <w:tc>
          <w:tcPr>
            <w:tcW w:w="6287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符合题意；写作目的和对象较模糊；有一定思考，感情真实；结构基本完整，语言尚通畅。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四类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36分以下</w:t>
            </w:r>
          </w:p>
        </w:tc>
        <w:tc>
          <w:tcPr>
            <w:tcW w:w="6287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不符合题意；缺乏写作目的和对象；基本没有思考，感情虚假；内容空洞；结构混乱，不成篇。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NEakMzDAgAA2AUAAA4AAAAA&#10;AAAAAQAgAAAAHwEAAGRycy9lMm9Eb2MueG1sUEsFBgAAAAAGAAYAWQEAAF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4EF29D1"/>
    <w:rsid w:val="08123294"/>
    <w:rsid w:val="09480718"/>
    <w:rsid w:val="09AF3AD9"/>
    <w:rsid w:val="0CF638D8"/>
    <w:rsid w:val="0D7E4832"/>
    <w:rsid w:val="0E445F03"/>
    <w:rsid w:val="0E834D4E"/>
    <w:rsid w:val="10947ED7"/>
    <w:rsid w:val="12214FA2"/>
    <w:rsid w:val="14394D89"/>
    <w:rsid w:val="14A31CEA"/>
    <w:rsid w:val="14CF787F"/>
    <w:rsid w:val="15543953"/>
    <w:rsid w:val="15BF71C1"/>
    <w:rsid w:val="162E30D6"/>
    <w:rsid w:val="17067DB0"/>
    <w:rsid w:val="176311C0"/>
    <w:rsid w:val="21105FA1"/>
    <w:rsid w:val="263D24EE"/>
    <w:rsid w:val="287F4660"/>
    <w:rsid w:val="2C1347CD"/>
    <w:rsid w:val="2DA14A60"/>
    <w:rsid w:val="2DD916D3"/>
    <w:rsid w:val="2FE54FA7"/>
    <w:rsid w:val="32BF4A8C"/>
    <w:rsid w:val="3D211E24"/>
    <w:rsid w:val="46B95B62"/>
    <w:rsid w:val="48F378AD"/>
    <w:rsid w:val="4A390DBF"/>
    <w:rsid w:val="4DFC0D61"/>
    <w:rsid w:val="518D40ED"/>
    <w:rsid w:val="584C237B"/>
    <w:rsid w:val="58BC7B9C"/>
    <w:rsid w:val="590A3B91"/>
    <w:rsid w:val="5A7172EA"/>
    <w:rsid w:val="5B0D7162"/>
    <w:rsid w:val="603955D2"/>
    <w:rsid w:val="671B55CE"/>
    <w:rsid w:val="68F80529"/>
    <w:rsid w:val="6A66197C"/>
    <w:rsid w:val="70817757"/>
    <w:rsid w:val="73B22299"/>
    <w:rsid w:val="73E3166A"/>
    <w:rsid w:val="74554C27"/>
    <w:rsid w:val="74791099"/>
    <w:rsid w:val="770670EE"/>
    <w:rsid w:val="7CB83575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,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7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5">
    <w:name w:val="黑体11号 Char"/>
    <w:link w:val="16"/>
    <w:qFormat/>
    <w:uiPriority w:val="0"/>
    <w:rPr>
      <w:rFonts w:eastAsia="黑体"/>
      <w:b/>
      <w:bCs/>
      <w:sz w:val="22"/>
      <w:szCs w:val="22"/>
    </w:rPr>
  </w:style>
  <w:style w:type="paragraph" w:customStyle="1" w:styleId="16">
    <w:name w:val="黑体11号"/>
    <w:basedOn w:val="1"/>
    <w:link w:val="15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2017-11-02T08:34:00Z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