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9350" cy="600075"/>
            <wp:effectExtent l="0" t="0" r="0" b="9525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1．在下列句子的括号中，给加点的字注音或根据拼音写汉字。（2分）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①胸藏丘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壑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　　），城市不异山林；兴寄烟霞，阎浮有如蓬岛。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②春风如酒，夏风如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mín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　　），秋风如烟，冬风如姜芥。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2．请结合语境，将文段后三个选项的序号分别填充到恰当的方格内。（3分）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少年读书如隙中□月；中年读书如庭中□月；老年读书，如台上□月；皆以阅历之浅深，为之所得之浅深耳。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A．玩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B．望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边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文段中加点的三个词语，分别指哪三项传统文化活动？（2分）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“空山无人，水流花开”二句，极（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琴心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之妙境；“胜固欣然，败亦可喜”二句，极（B）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手谈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之妙境；“帆随湘转，望衡九面”二句，极（C）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泛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12700"/>
            <wp:effectExtent l="0" t="0" r="0" b="0"/>
            <wp:docPr id="2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之妙境。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A．琴心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B．手谈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C．泛舟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4．下边文段中加点的三个词语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都是我国传统节日、时令、季节的特定称谓，请你从中任选一个，具体指明其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农历中所代表的时间界限。（1分）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吾欲致书雨师：春雨，宜始于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上元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节后，至清明十日前之内，及谷雨节中；夏雨，宜于夏季每月上弦之前，及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下弦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之后；秋雨，宜于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孟秋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之上下二旬；至若三冬，正可不必雨也。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选词：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时间：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5．清朝文学家张朝曾在《幽梦影》中为我们留下了两副尚未完成的对联，请你从中任选一副写出对句。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予尝偶得句，亦殊可喜，惜无佳对，遂未成诗，其一为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“枯叶带虫飞”；其一为“乡月大于城”。姑存之以俟异日。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选句：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对句：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注：以上题均节选自清朝文学家张潮的《幽梦影》，特此说明。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38400" cy="561975"/>
            <wp:effectExtent l="0" t="0" r="0" b="9525"/>
            <wp:docPr id="2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容美山水钟灵秀，古今风流任神游（18分）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容美纪游（节选）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◆顾彩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①二十九日，大雨。龙江水涨，置酒泛舟，观打鱼以为欢。其渔者刻木一段为舟，牵巨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网截江，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其中有鱼，则飞身倒跃入水，俄倾两手各持一鱼，口中复衔一鱼，分波跳浪登舟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2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，百无一空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。江面望见人在水中，扁阔如金虾蟆。虽可笑，然亦奇观。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②云际庵亦名留云院，在山顶平处，每将雨则云铺地埋人肩，仅露其帽，电光煜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㷍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下方，时发震雷撼墙壁。大雨倏过，西风骤来，劈云为千百道，皆东走。俄顷，屹立如奇峰，东西则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矣。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当云行时急闭窗则留云一片挂窗牖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间不去徐徐放之最可娱玩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③初五日，过长乐坪，览山景，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路坦如康庄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:vertAlign w:val="superscript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，两边皆山，烟峦万变，应接不暇，如入画图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。草中多獐鹿，狎不避人，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少亭台为点缀耳。坪尽为三登坡，稍上复下者三，至底十二里，石礛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嶙峋，下马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策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杖而行，渡汉阳河，清浅可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浴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，然容之地界到此尽矣。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注释】①《容美纪游》是清初戏曲作家顾彩游历鄂西南容美土司地区的一部游记作品。容美：地名，古有柘溪，容米，容阳诸称。辖地甚广，今鹤峰、五峰、长阳大部，建始、石门、巴东、恩施局部均属之。其地崇山峻岭，危关险隘，为古巴人后裔土家族聚居之地。“纪”通“记”。②煜口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yùlún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光耀灿烂。③牖: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yǒu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窗户。④康庄：平坦而四通八达。⑤礛：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jiān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磨玉的砺石。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6．请结合你所学过的文言文，解释文中加点词的意思。(4分)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度（　　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霁（　　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策（　　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浴（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7．请将“于”“者”“但”三个虚词准确还原到原文的方框内。（3分）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A）百无一空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下方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少亭台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2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为点缀耳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8．请用“/”为文中画波浪线的句子断句。（2分）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当云行时急闭窗则留云一片挂窗牖间不去徐徐放之最可娱玩。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9．翻译文中画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线的句子。（2分）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路坦如康庄，两边皆山，烟峦万变，应接不暇，如入画图。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10．请从每段中分别选用两个字，各组成一个最恰当的词，概括作者沿途的游历活动。（3分）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11．根据示例，从文段中再找四种容美风物，并高度概括其特点。(2分）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示例：鱼多    山高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12．积累链接：请默写出吴均《与朱元思书》中描写流水清澈、鱼石可见的两句原文。（2分）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二、种桃种李种春风，一枝一叶一精神（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精神灿烂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◆张丽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2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①凡清代画家石涛看得上的书画，定然符合他给出的一个标准，那就是——“精神灿烂”。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自打这个词语植入我的心境，我发现自己几乎依赖上了这种表达。看到一株树生得蓬勃，便夸它“精神灿烂”；看到一枝花开的忘情，也赞它“精神灿烂”；在厨房的角落，惊喜发现一棵被遗忘的葱居然自顾自地挺出了一个娇嫩花苞，也慨然颂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精神灿烂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在清末绣娘沈寿的艺术馆，驻足精妙绝伦的绣品前，我一下子就明白了，为何这个女子能让一代巨贾张謇为她写出“因君强饭我加餐”的浓情诗句，她将灿烂之情交付针线，那细密的针脚里，摇曳着她饱满多姿的生命。她锦绣的心思，炫动烂漫，无人能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④学校走廊里挂着一些老照片，尤其其中一幅，青年学生在文艺汇演中夺了奖，带着夸张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7780"/>
            <wp:effectExtent l="0" t="0" r="0" b="0"/>
            <wp:docPr id="1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的妆容，在镜头前由衷地、卖力地笑。我相信，每一个从这幅照片前经过的人，不管揣了怎样沉沉的心事，都会被那笑的洪流不由分说地裹挟了，让自己的心也跟着泛起一朵欢悦的浪花。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⑤美国著名插画家“塔莎奶奶”最欣赏萧伯纳的一句话：“只有年少时拥有年轻，是件可怕的事。”为了让“年轻”永驻，她不惜花费30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的光阴，在荒野上建成了鲜花盛开的美丽农庄。她守着如花的生命，怀着如花的心情，把每一个平凡的日子都过成美妙童话。满脸皱纹如菊、双手青筋如虬的她，扎着俏丽的小花巾，穿着素色布裙，赤着脚，修剪草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逗弄小狗，泛舟清溪，吟诗作画。她说，下过雪后，她喜欢去寻觅动物的足迹，她把鼹鼠的足迹比喻成“一串项链”，把小鸟的足迹比喻成“蕾丝花纹”。92岁依然美丽优雅的女人，告诉世界，精神灿烂，可以击溃衰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⑥在石涛看来，“精神灿烂”的对面，颓然站立着的是“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”。我多么怕，怕太多的人被它巨大的阴影罩住。我们的灵魂情态，我们的生命状态，一旦陷入这样的泥淖。它分娩出的产品（无论是精神的还是物质的）定然是劣质的、速朽的、甚至是富含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19050"/>
            <wp:effectExtent l="0" t="0" r="0" b="0"/>
            <wp:docPr id="2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毒素的……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⑦相信吧！一个精神灿烂的人，可以活成一座花园；一个精神灿烂的群体，可以活成一种传奇。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13．请根据自己的观察和体悟，在第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自然段的横线上续写一个句子。（2分）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14．“精神灿烂”的实质是什么？请根据你对全文的理解完成下列填空。（2分）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所谓“精神灿烂”，就是指人的“灵魂情态”和“生命状态”要活出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，活出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15．请至少从两个方面举例说明“塔莎奶奶”的性格特征。（2分）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16．请在第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自然段的横线上，填写一个“精神灿烂”的反义词。（1分）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17．积累链接：请默写出李白《行路难》（其一）中的最后两句。（2分）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三、家中常有八珍尝，哪及山间野笋香。（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春野的馈赠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◆洪烛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①中国人食笋的历史久远。“其蔌维何，维笋及蒲。”早在《诗经》时代，竹笋就已成为人们餐桌上的食品。晋朝戴凯所著的《竹谱》一书中，曾介绍过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70多个竹子品种及不同竹笋的风味。宋代德清僧人赞宁在所著的《笋谱》中，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记有80多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竹笋品种。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②有人说，竹笋不仅是一道美食，更是一种雅食，很符合文人雅士的心情与口味。松、竹、梅被称作岁寒三友，竹子自然成为高雅的象征。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③历来文人墨客多有歌咏。苏东坡有诗：“宁可食无肉，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不可居无竹。无肉使人瘦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无竹使人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bdr w:val="single" w:color="auto" w:sz="4" w:space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”诗圣杜甫曾写过“青青竹笋迎船出，白白江鱼入馔来”的诗句，道出他对竹笋风味的喜爱。南宋著名诗人陆游曾在江西品尝过“猫头笋”，念念不忘珍品美味，写下了“色如玉版猫头笋，味抵驼峰牛尾狸”的有名诗句。清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画家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郑板桥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对家乡的竹笋也是念念不忘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：“江南竹笋赶鲋鱼，烂煮春风三月初。”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④有经验的厨师，连煲笋之汤都舍不得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1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倒掉，每做别的菜，就要兑一点进去，相当于味精了：“食者但知他物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1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之鲜，而不知有所以鲜之者在也。”笋之调味，快达到魔法的境地了。连残汤剩汁都能画龙点睛，把一道新菜全“盘活”了。至于这种奇妙的笋汤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(又叫笋油)的提炼办法，袁枚在《随园食单》里详细记载：“笋十斤，蒸一日一夜，穿通其节，铺板上，如做豆腐法，上加一枚压而榨之，使汁水流出，加炒盐一两，便是笋油。其笋晒干，仍可作脯。”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林洪的《山家清供》，给鲜笋起了个外号，叫“傍林鲜”：“夏初竹笋盛时，扫叶就竹边煨熟，其味甚鲜，名傍林鲜。”根据他的讲授，鲜笋最好现摘现吃，一分钟都别耽误，就在竹林边，用芳香的竹叶为燃料，当场煨烤，可见环境或氛围也能激活新笋那天然的鲜美。这绝对是最正宗的“绿色食品”了，不仅就餐环境是一片绿林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19050"/>
            <wp:effectExtent l="0" t="0" r="0" b="0"/>
            <wp:docPr id="1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烹饪方法也是返璞归真的。不知竹林七贤之类古老的隐士，是否就地取材，使用过这种“叫化鸡”式的吃法？想来只有超凡脱俗的人，譬如隐于山林者，才能体会到竹笋至真的味道。而所谓的“真味”，就是于平淡中见神奇，有一颗淡泊的心，才能遭遇这种潜伏的神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⑥春天的雨一下，就是春笋旺盛的生长期了。“好竹连山觉笋香”，春笋尝鲜的好时节就在眼前了。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18．作为一种美食，你认为竹笋最主要的特点是什么？请用一个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字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高度概括。（2分）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19．为什么说竹笋又是一种雅食？（2分）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20．请根据诗词对偶和押韵的特点，在第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自然段的方框内填充一个恰当的字。(2分）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21．所谓的“真味”，就是于平淡中见神奇。正如隐者食笋一样，淡泊者都能在平素的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衣食住行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中，遭遇这种潜伏的神奇。请你用简洁的语言再举一例这样的生活现象。（2分）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22．积累链接：请默写出苏轼承天寺夜游时，于庭下所见美景。（2分）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四、名胜楹联藏机趣，山水云月醉乾坤（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山水云月一沙鸥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◆田宗伟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在幽默机趣的对句中抒发性灵、体悟人生，是典型中国文人的特殊生命情调。这是楹联不同于一般名胜联语，或是寄兴托志，或是咏事抒怀，总要表达一种内在情绪。它往往只是借助对联这种形式，以山水云月为依托，含蓄曲折地表达某种意兴或感受，同时也展现出智力上的灵巧和聪慧，读之令人耳目一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②在昆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明昙华寺院子里两殿门上各有一块匾，前匾是“听鸟说甚”，后匾是“问花笑谁”。两匾相对，正好组成一副绝妙的对联。寥寥八字，机趣洋溢，禅味深长。河北作家雪泥在欣赏此联时说：“仅于艺术而言，窃以为，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穿行于红尘，能够停下来，听鸟说甚，问花笑谁，为初窥艺术之门境；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处山水间，听鸟说甚，问花笑谁，在艺术的道路上苦苦追寻，深得艺术之精髓，为第二境界；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在千山鸟飞，万花盛开的时候，能够把“听鸟说甚，问花笑谁”改为诘问句，不执著于物象，飘然而过，才是艺术最高境界。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“水清鱼读月，山静鸟谈天。”此为杭州西湖孤山竹素园一联，为清人吴恒所题。寥寥十字，山水之清幽雅致与联家之精神意趣无不毕现。此联最有味者乃在“读”“谈”二字。谈天，本为人事难及鸟也；读月，于人少有而况鱼乎？然虽近荒唐，细思则殊为有趣，似是作者在代鱼“读月”，代鸟“谈天”，又似水清月现鱼真可读之，山静无声鸟真可谈天。此乃奇趣，反常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3970"/>
            <wp:effectExtent l="0" t="0" r="0" b="0"/>
            <wp:docPr id="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道，妙不可言。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④“月来满地水，云起一天山。”此联挂于扬州廋西湖小金山月观亭内“月观”匾额之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下，为清人郑燮所书。小金山乃瘦西湖中一小岛，岛上东端之“月观亭”系清初所建，坐西朝东，四面皆为格扇，推窗赏月，天上水中两月同收，实乃赏月佳处。“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wave"/>
          <w14:textFill>
            <w14:solidFill>
              <w14:schemeClr w14:val="tx1"/>
            </w14:solidFill>
          </w14:textFill>
        </w:rPr>
        <w:t>月来满地水，云起一天山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”，新奇空灵，机趣洋溢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寥寥十字，两幅画面：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。如此凝练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概括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又如此生动新奇，实非大手笔难出此语。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“无怪倏尔而秦，倏尔而汉，到此地小坐片时，便成旦暮；看来何必有洞，何必有花，与诸君清谈半晌，即是神仙。”此联见与吴恭亨《对联话》，“小坐片时便是旦暮”，几近桃花源人之“不知有汉”；“清谈半晌即是神仙”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，仿佛人人皆可为神仙矣。吴恭亨言此联机趣洋溢，有化堆垛为烟云之妙，洵不诬也。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⑥这类楹联非关情感，非关寓意，只关乎生命情调，于物我同化，神超理得中显示了中国文人生命中那种自然纯净的精神世界。山水云月一沙鸥——在这类对联中，作者是自由愉快的，从不带任何沾滞。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23．幽默机趣类对联的主要特点是什么？（2分）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雪妮在欣赏对联时所提到的艺术“三境界”，与著名国学大师王国维曾提到过的人生“三境界”，大有意趣相通之处，若以艺术观人生，请将雪妮的“三境界”与王国维的“三境界”对应填空。（只填序号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①“昨夜西风凋碧树。独上高楼，望尽天涯路。”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②“众里寻他千百度，蓦然回首，那人却在灯火阑珊处。”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③“衣带渐宽终不悔，为伊消得人憔悴。”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（A）.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25．请找出第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自然段的中心句。（2分）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26．细读第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自然段，用散文化的语言，把画波浪线的句子描写成两幅画面。（2分）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27．文中哪一句话最形象地反映了中国文人自然纯净的精神世界？（2分）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28．积累链接：欧阳修《醉翁亭记》中有一组描写四季之景的句子，请你默写出描写春夏之景的一组对偶句。（2分）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五、慈悲为怀送惊喜，善良无价赢人生（10分）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inline distT="0" distB="0" distL="114300" distR="114300">
                <wp:extent cx="1744980" cy="199390"/>
                <wp:effectExtent l="5080" t="4445" r="21590" b="5715"/>
                <wp:docPr id="10" name="矩形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174498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矩形 2" o:spid="_x0000_s1026" o:spt="1" alt="学科网(www.zxxk.com)--教育资源门户，提供试卷、教案、课件、论文、素材及各类教学资源下载，还有大量而丰富的教学相关资讯！" style="height:15.7pt;width:137.4pt;" fillcolor="#FFFFFF" filled="t" stroked="t" coordsize="21600,21600" o:gfxdata="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d2GblNQAAAAEAQAADwAAAAAAAAABACAAAAAiAAAAZHJzL2Rvd25y&#10;ZXYueG1sUEsBAhQAFAAAAAgAh07iQK1x7EmtAgAApgQAAA4AAAAAAAAAAQAgAAAAIwEAAGRycy9l&#10;Mm9Eb2MueG1sUEsFBgAAAAAGAAYAWQEAAEIGAAAAAA==&#10;">
                <v:fill on="t" focussize="0,0"/>
                <v:stroke color="#000000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◆佚名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①导演沃尔特在选角的时候，挑选了很多艺校里的学生，但都不够满意。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天，为此一筹莫展的沃尔特到城市西郊办事，在火车站的站前广场上遇到了一个十多岁的擦鞋小男孩。小男孩问道：“先生，您需要擦鞋吗？”沃尔特低头看看自己脚上刚刚擦过不久的皮鞋，摇摇头拒绝了。就在沃尔特转身走出十几步之际，忽然见到那个小男孩红着脸追上来，眸子里现出祈求的光：“先生，我整整一天没吃东西了，您能借给我几个钱吗？我从明天开始多多努力擦鞋，保证一周后把钱还给您！”沃尔特看着面前这个衣衫褴褛、肚子干瘪的小男孩，不由的动了怜悯之心，就掏出几枚硬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递到小男孩手里。小男孩感激的道了一声“谢谢”后，一溜烟的小跑着离开了。沃尔特摇了摇头，因为这样的街头小骗子他已经司空见惯了。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个月后，沃尔特已经将借钱给小男孩的事忘的一干二净。不料，在他又一次经过西郊火车站时，突然看到一个瘦小的身影离的老远就向他招手喊道：“先生，请等一等！”等到对方满头大汗的跑过来把几枚硬币交给他时，沃尔特才认出这是上次向他借钱的那个擦鞋小男孩。小男孩气喘吁吁的说：“先生，我在这里等您很久了，今天总算把钱还给您了！”沃尔特看着自己手里被汗水濡湿的硬币，心头陡然荡漾起一股暖暖的热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④沃尔特再次端详面前的小男孩，忽然发现他很符合自己脑海中构想的小男孩主人公的角色形象。沃尔特把几枚硬币塞进小男孩衣兜里：“这点零钱是我诚心诚意给你的，就不用还了。”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沃尔特神秘的一笑，又说，“明天你到市中心的影业公司导演办公室来找我，我会给你一个很大的惊喜。”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第二天一大早，门卫就告诉沃尔特，说外面来了一大群孩子。他诧异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出去一看，就见那个小男孩兴奋的跑过来，一脸天真的说：“先生，这些孩子都是同我一样没有父母的流浪孩子，他们也渴望有惊喜！”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沃尔特真没想到一个穷困流浪的孩子竟会有一颗如此善良的心！通过反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0320"/>
            <wp:effectExtent l="0" t="0" r="0" b="0"/>
            <wp:docPr id="8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察和筛选，沃尔特发现在这些孩子中，确实有几个比小男孩更机灵，更适合出演剧本中的小主人公，但他最后还是只把小男孩留了下来，并且在录用合同的免试原因一栏中只写了这样几个字：善良无须考核！因为他觉得小男孩在面临困境的时候，把本属于自己一个人的希望，无私的分享给别人，这是怎样的一种善良啊！而电影中的孩子，正是这样一个善良、博大、无私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这个小男孩叫文尼斯基。在沃尔特的执导下，文尼斯基在剧中成功扮演了主人公的角色，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他主演的电影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《中央车站》也获得柏林国际电影节金熊奖等诸多桂冠。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若干年后，已成为一家影视文化公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司董事长的文尼斯基写了一部自传——《我的演艺生涯》。在书的扉页上面，是沃尔特的亲笔题字：善良无须考核。下面则是他给予文尼斯基的评价：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“是善良，曾经让他把机遇让给别的孩子；同样也是善良，让人生的机遇不曾错过他！”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29．请用文中的一句话给本文拟题。（2分）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30．第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自然段最后加横线的句子在情节设置上起什么作用？（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5240"/>
            <wp:effectExtent l="0" t="0" r="0" b="0"/>
            <wp:docPr id="9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31．想象一下，说说文尼斯基还回来的硬币为什么是“濡湿的”？沃尔特的心头为什么又会“陡然荡起一股暖流的热流”？（2分）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32．请用一句格言式的短句，说说文章最后加横线的句子揭示了怎样的人生哲理？（2分）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33．积累链接：请默写出苏轼《水调歌头·明月几时有》中对亲人表达美好祝愿的诗句。（2分）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09800" cy="571500"/>
            <wp:effectExtent l="0" t="0" r="0" b="0"/>
            <wp:docPr id="6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34．清代文学家张潮《幽梦影》一书中，有过如下一段议论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天下有一人为知己，可以不恨，不独人也，物亦有之。如菊以渊明为知己；梅以和靖为知己；竹以子猷为知己；莲以濂溪为知己；石以米颠为知己；茶以陆羽为知己；鹅以右军为知己；鼓以祢衡为知己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一与之定，千秋不移。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张潮虽然列举了众多的“物”以“人”为知己的故事，其实，都是“人”以“物”为知己的传奇。想必在你并漫长的成长经历中，一定也有过这种“一与之订，轻易不移”的人生知己，请以《我以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为知己》为题，写一篇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600字以上的记叙文。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1．先将题目填充完整。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1200" w:firstLineChars="5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2．文中不得出现真实的人名、校名。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2017年湖北省宜昌市初中毕业生学业考试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语文试题参考答案及评分说明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9350" cy="600075"/>
            <wp:effectExtent l="0" t="0" r="0" b="9525"/>
            <wp:docPr id="17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hè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琴心（弹琴）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手谈（下棋或下围棋）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泛舟（划船）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上元（农历正月十五）；下弦（农历每月二十或二十三日）；孟秋（秋天的第一个月，农历七月）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（任选一项作答即可。）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落花伴蝶眠；鸣蝉携风歌……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幽篁秀于林；秋叶红于霞……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（相对初中生而言，意境勿苛，宽对即可。）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38400" cy="561975"/>
            <wp:effectExtent l="0" t="0" r="0" b="9525"/>
            <wp:docPr id="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容美山水钟灵秀，古今风流任神游（18分）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度（估计、揣测）霁（雨雪停，云雾散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天放晴）策（扶、拄）浴（沐浴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游泳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洗澡）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者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于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当云行时/急闭窗/则留云一片/挂窗牖间不去/徐徐放之/最可娱玩。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（断句四或五处，“当云行时”后可不断。断错一处扣0.5分，扣完为止。）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道路平坦，好像可以四通八达，两边全都是山，烟雾缭绕，山峦起伏，千变万化，来不及看，仿佛进入了画卷一般。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（重点关注“康庄”“峦”“皆”“暇”四个关键词，译错一个扣0.5分，扣完为止。）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观渔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“娱云”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“玩云”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“留云”均可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“览山”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“览坪”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“过坪”均可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。（答对一项得1分。）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示例：坪坦、坡陡、雾多、云奇、水清、石怪等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。（任意答对一个方面得0.5分，少答扣分，多答不限。）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水皆缥碧，千丈见底。游鱼细石，直视无碍。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（错一字扣0.5分，扣完为止。）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二、种桃种李种春风，一枝一叶一精神（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示例：在寂静无人的山谷里，一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棵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松树扎根悬崖，长得郁郁葱葱，必欣然誉之“精神灿烂”。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自我，精彩，个性，美丽等所有向真、向善、向美、向上的价值取向均可。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“塔莎奶奶”兴趣广泛，热爱生活。譬如她喜欢“扎着俏丽的小花巾，穿着素色布裙，赤着脚，修剪草坪，逗弄小狗，泛舟清溪，吟诗作画。”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“塔莎奶奶”乐观向上，童心未泯。譬如“下过雪后，她喜欢去寻觅动物的足迹，她把鼹鼠的足迹比喻成‘一串项链’，把小鸟的足迹比喻成‘蕾丝花边’”。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反义词：灵魂浅薄，思想消极，精神颓废，心灵空虚等。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长风破浪会有时，直挂云帆济沧海。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（上下句各1分，每句见错无分。）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三、家中常有八珍尝，哪及山间野笋香。（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“很符合文人雅士的心情和口味”或“松、竹、梅被称作岁寒三友，竹子自然成为清高的象征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俗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示例：大街小巷中，过去驾车一族，忽然间都骑上了公享单车，这是一种返璞归真的生活方式。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庭下如积水空明，水中藻、荇交横，盖竹柏影也。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（错一字扣0.5分，扣完为止。）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四、名胜楹联藏机趣，山水云月醉乾坤（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以山水云月为依托，含蓄曲折地表达某种意兴或感受，同时也展现出智力上的灵巧和聪慧。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（A）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（B）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（C）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寥寥十字，山水之清幽雅致与联家之精神意趣无不毕现。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示例：皓月当空，水面上浮光跃金，满地里月色如水；云烟四起，瞬息万变，似漫天峰峦如聚。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山水云月一沙鸥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野芳发而幽香，佳木秀而繁阴。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（上下句各1分，每句见错无分。）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五、慈悲为怀送惊喜，善良无价赢人生（10分）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善良无须考核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为后文写让小男孩出演剧本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埋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下伏笔。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（答“设置悬念”亦可。）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硬币为什么是“濡湿的”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可能是刚刚通过擦鞋得来的硬币，上面还沾有劳动的汉水；也有可能是一直想着要归还钱币，而在手心攥得太久。但无论是哪一种可能，此时此刻，文尼斯基的勤劳和诚实，都深深地打动了沃尔斯，所以，他的心头都陡然荡漾起一股暖暖的热流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（答对一问得1分。）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示例：善有善报；积善行德；好人总有好报；机遇总是垂青心地善良的人；善良是人生的通行证等。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但愿人长久，千里共婵娟。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（上下句各1分，每句见错无分。）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09800" cy="571500"/>
            <wp:effectExtent l="0" t="0" r="0" b="0"/>
            <wp:docPr id="16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34．略。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3332D6E"/>
    <w:rsid w:val="3CCB2281"/>
    <w:rsid w:val="3D211E24"/>
    <w:rsid w:val="4474313A"/>
    <w:rsid w:val="46B95B62"/>
    <w:rsid w:val="48AD5291"/>
    <w:rsid w:val="48F378AD"/>
    <w:rsid w:val="490C252A"/>
    <w:rsid w:val="4DFC0D61"/>
    <w:rsid w:val="50E33CA1"/>
    <w:rsid w:val="518D40ED"/>
    <w:rsid w:val="522C4622"/>
    <w:rsid w:val="540F0974"/>
    <w:rsid w:val="54994B51"/>
    <w:rsid w:val="584C237B"/>
    <w:rsid w:val="58BC7B9C"/>
    <w:rsid w:val="590A3B91"/>
    <w:rsid w:val="5A7172EA"/>
    <w:rsid w:val="603955D2"/>
    <w:rsid w:val="60EB0417"/>
    <w:rsid w:val="671B55CE"/>
    <w:rsid w:val="67651281"/>
    <w:rsid w:val="68F80529"/>
    <w:rsid w:val="6A66197C"/>
    <w:rsid w:val="6B230C09"/>
    <w:rsid w:val="70817757"/>
    <w:rsid w:val="73B22299"/>
    <w:rsid w:val="73E3166A"/>
    <w:rsid w:val="74021F9C"/>
    <w:rsid w:val="74554C27"/>
    <w:rsid w:val="74791099"/>
    <w:rsid w:val="75F75592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2017-11-27T03:02:15Z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