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widowControl w:val="0"/>
        <w:numPr>
          <w:numId w:val="0"/>
        </w:numPr>
        <w:kinsoku/>
        <w:wordWrap w:val="0"/>
        <w:overflowPunct/>
        <w:topLinePunct w:val="0"/>
        <w:autoSpaceDE/>
        <w:autoSpaceDN/>
        <w:bidi w:val="0"/>
        <w:adjustRightInd/>
        <w:snapToGrid/>
        <w:spacing w:line="312" w:lineRule="auto"/>
        <w:ind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sz w:val="24"/>
          <w:szCs w:val="24"/>
        </w:rPr>
        <w:t>单项选择题（本题共2</w:t>
      </w:r>
      <w:r>
        <w:rPr>
          <w:rFonts w:hint="eastAsia" w:asciiTheme="minorEastAsia" w:hAnsiTheme="minorEastAsia" w:eastAsiaTheme="minorEastAsia" w:cstheme="minorEastAsia"/>
          <w:sz w:val="24"/>
          <w:szCs w:val="24"/>
        </w:rPr>
        <w:t>0小题</w:t>
      </w:r>
      <w:r>
        <w:rPr>
          <w:rFonts w:hint="eastAsia" w:asciiTheme="minorEastAsia" w:hAnsiTheme="minorEastAsia" w:eastAsiaTheme="minorEastAsia" w:cstheme="minorEastAsia"/>
          <w:sz w:val="24"/>
          <w:szCs w:val="24"/>
        </w:rPr>
        <w:t>，每小题四个选项中，只有一个最符合题意，请将你的选项直接涂黑在答题卡，每小题1分，共20分）</w:t>
      </w: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1、生物既能影响环境，又能适应环境，下列属于生物适应环境的实例是（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夏天的大树下比较凉快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绿色植物能够更新空气</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仙人掌的叶变成了刺状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蚯蚓能疏松土壤</w:t>
      </w: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人类胚胎发育的场所是</w:t>
      </w:r>
      <w:bookmarkStart w:id="0" w:name="_GoBack"/>
      <w:bookmarkEnd w:id="0"/>
      <w:r>
        <w:rPr>
          <w:rFonts w:hint="eastAsia" w:asciiTheme="minorEastAsia" w:hAnsiTheme="minorEastAsia" w:eastAsiaTheme="minorEastAsia" w:cstheme="minorEastAsia"/>
          <w:sz w:val="24"/>
          <w:szCs w:val="24"/>
        </w:rPr>
        <w:t>（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卵巢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输卵管</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子宫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阴道</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人体内部与外界环境之间进行气体交换的场所（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咽</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肺</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人体内消化食物和吸收营养物质的主要器官是（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口腔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胃</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小肠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大肠</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在细胞结构中，能进行呼吸作用并使细胞的化学能转变成热能的结构是（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细胞核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叶绿体</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线粒体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液泡</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将大米播种到地里，不能萌发的主要原因是（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水分不足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温度太低</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没有胚乳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胚被破坏了</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下列属于生态系统中分解者的是（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烟草花叶病毒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枯草杆菌</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C.葫芦藓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蝗虫</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尿液排出体外的正确途径是</w:t>
      </w:r>
      <w:r>
        <w:rPr>
          <w:rFonts w:hint="eastAsia" w:asciiTheme="minorEastAsia" w:hAnsiTheme="minorEastAsia" w:eastAsiaTheme="minorEastAsia" w:cstheme="minorEastAsia"/>
          <w:kern w:val="0"/>
          <w:sz w:val="24"/>
          <w:szCs w:val="24"/>
        </w:rPr>
        <w:t>（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肾脏→输尿管→膀胱→尿道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B.肾脏→膀胱→输尿管→尿道</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C.肾脏→输尿管→尿道→膀胱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肾脏→尿道→输尿管→膀胱</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下列属于条件反射的是（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膝跳反射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缩手反射</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谈虎色变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D.眨眼反射</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下列能正确表示食物链的是（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阳光→草→兔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草→兔→狼</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草→兔→细菌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狼→兔→草</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下列几组物质中，即是人体的组成物质，又是人体的供能物质的是</w:t>
      </w:r>
      <w:r>
        <w:rPr>
          <w:rFonts w:hint="eastAsia" w:asciiTheme="minorEastAsia" w:hAnsiTheme="minorEastAsia" w:eastAsiaTheme="minorEastAsia" w:cstheme="minorEastAsia"/>
          <w:kern w:val="0"/>
          <w:sz w:val="24"/>
          <w:szCs w:val="24"/>
        </w:rPr>
        <w:t>（　　）</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A、糖类、脂肪、维生素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蛋白质、脂肪、无机盐</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糖类、脂肪、蛋白质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蛋白质、水、无机盐</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家蚕与青蛙发育过程中的共同特点是</w:t>
      </w:r>
      <w:r>
        <w:rPr>
          <w:rFonts w:hint="eastAsia" w:asciiTheme="minorEastAsia" w:hAnsiTheme="minorEastAsia" w:eastAsiaTheme="minorEastAsia" w:cstheme="minorEastAsia"/>
          <w:kern w:val="0"/>
          <w:sz w:val="24"/>
          <w:szCs w:val="24"/>
        </w:rPr>
        <w:t>（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A、体外受精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B、体内受精</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C、水中发育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D、变态发育</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白蚁群体中不同个体分工合作，共同维持群体生活的行为属于</w:t>
      </w:r>
      <w:r>
        <w:rPr>
          <w:rFonts w:hint="eastAsia" w:asciiTheme="minorEastAsia" w:hAnsiTheme="minorEastAsia" w:eastAsiaTheme="minorEastAsia" w:cstheme="minorEastAsia"/>
          <w:kern w:val="0"/>
          <w:sz w:val="24"/>
          <w:szCs w:val="24"/>
        </w:rPr>
        <w:t>（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A、觅食行为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B、社会行为</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C、防御行为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D、生殖行为</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14、下列关于生态系统能量流动的叙述中，正确的是</w:t>
      </w:r>
      <w:r>
        <w:rPr>
          <w:rFonts w:hint="eastAsia" w:asciiTheme="minorEastAsia" w:hAnsiTheme="minorEastAsia" w:eastAsiaTheme="minorEastAsia" w:cstheme="minorEastAsia"/>
          <w:kern w:val="0"/>
          <w:sz w:val="24"/>
          <w:szCs w:val="24"/>
        </w:rPr>
        <w:t>（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A、单方向的，逐级减少的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B、单方向的，逐级增加的</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C、可循环的，逐级减少的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D、可循环的，逐级增加的</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15、下列关于正常男性体细胞染色体组成的说法中，正确的是（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22条常染色体+X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22对常染色体+Y</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22对常染色体+XX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22对常染色体+XY</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16、下列有关染色体、DNA和基因的描述中正确的是</w:t>
      </w:r>
      <w:r>
        <w:rPr>
          <w:rFonts w:hint="eastAsia" w:asciiTheme="minorEastAsia" w:hAnsiTheme="minorEastAsia" w:eastAsiaTheme="minorEastAsia" w:cstheme="minorEastAsia"/>
          <w:kern w:val="0"/>
          <w:sz w:val="24"/>
          <w:szCs w:val="24"/>
        </w:rPr>
        <w:t>（　　）</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A、染色体主要由DNA和基因组成</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B、基因是DNA分子上有特定遗传效应的片段</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一个DNA分子就是一条染色体</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D、基因是DNA分子上的任意片段</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下列繁殖方式属于有性生殖的是</w:t>
      </w:r>
      <w:r>
        <w:rPr>
          <w:rFonts w:hint="eastAsia" w:asciiTheme="minorEastAsia" w:hAnsiTheme="minorEastAsia" w:eastAsiaTheme="minorEastAsia" w:cstheme="minorEastAsia"/>
          <w:kern w:val="0"/>
          <w:sz w:val="24"/>
          <w:szCs w:val="24"/>
        </w:rPr>
        <w:t>（　A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A.大豆种子繁殖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B.酵母菌的出芽生殖</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C.克隆多利羊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D.马铃薯的块茎繁育</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婴幼儿定期到医院接种各类疫苗的行为属于</w:t>
      </w:r>
      <w:r>
        <w:rPr>
          <w:rFonts w:hint="eastAsia" w:asciiTheme="minorEastAsia" w:hAnsiTheme="minorEastAsia" w:eastAsiaTheme="minorEastAsia" w:cstheme="minorEastAsia"/>
          <w:kern w:val="0"/>
          <w:sz w:val="24"/>
          <w:szCs w:val="24"/>
        </w:rPr>
        <w:t>（　D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A.控制传染源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B.切断传播途径</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C.消灭病原体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D.计划免疫</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 xml:space="preserve"> 炎</w:t>
      </w:r>
      <w:r>
        <w:rPr>
          <w:rFonts w:hint="eastAsia" w:asciiTheme="minorEastAsia" w:hAnsiTheme="minorEastAsia" w:eastAsiaTheme="minorEastAsia" w:cstheme="minorEastAsia"/>
          <w:sz w:val="24"/>
          <w:szCs w:val="24"/>
        </w:rPr>
        <w:t>热夏天,妈妈将买来的新鲜果蔬放入冰箱冷藏保存的目的是</w:t>
      </w:r>
      <w:r>
        <w:rPr>
          <w:rFonts w:hint="eastAsia" w:asciiTheme="minorEastAsia" w:hAnsiTheme="minorEastAsia" w:eastAsiaTheme="minorEastAsia" w:cstheme="minorEastAsia"/>
          <w:kern w:val="0"/>
          <w:sz w:val="24"/>
          <w:szCs w:val="24"/>
        </w:rPr>
        <w:t>（　B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A.高温灭菌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B.低温抑菌</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C.脱水抑菌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D.巴氏灭菌</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人的能卷舌是由显性基因（D）决定的，不能卷舌是由隐性基因（d）决定的,如果一对能卷舌的夫妇生下了一个不能卷舌的男孩，那么这对夫妇的基因型是</w:t>
      </w:r>
      <w:r>
        <w:rPr>
          <w:rFonts w:hint="eastAsia" w:asciiTheme="minorEastAsia" w:hAnsiTheme="minorEastAsia" w:eastAsiaTheme="minorEastAsia" w:cstheme="minorEastAsia"/>
          <w:kern w:val="0"/>
          <w:sz w:val="24"/>
          <w:szCs w:val="24"/>
        </w:rPr>
        <w:t>（　C　）</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.DD和DD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B.DD和Dd</w:t>
      </w:r>
    </w:p>
    <w:p>
      <w:pPr>
        <w:keepNext w:val="0"/>
        <w:keepLines w:val="0"/>
        <w:pageBreakBefore w:val="0"/>
        <w:widowControl w:val="0"/>
        <w:tabs>
          <w:tab w:val="left" w:pos="4536"/>
        </w:tabs>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C.Dd和Dd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D.Dd和dd</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连线题（本题共1小题，每线1分，共5分）</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21、请讲下列左侧各项与右侧对应项连线的字母填写在答题卡相应位置上。</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（1）缺乏含钙的无机盐                           A.不可遗传的变异</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中枢神经系统                               B.可遗传的变异</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（3）人的镰刀型细胞贫血症                       C.脑和脊髓</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用眼不当导致的近视                         D.发酵技术</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酿酒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E.佝偻病、骨质疏松症</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识图题（本题共2小题，每空1分，共10分）</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下图为显微镜下菠菜叶片横切面的部分结构示意图，请观察和辨析图中各数字序号所代表的结构，并回答下列问题：</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352800" cy="23907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l="3743" t="769" r="2139" b="2692"/>
                    <a:stretch>
                      <a:fillRect/>
                    </a:stretch>
                  </pic:blipFill>
                  <pic:spPr>
                    <a:xfrm>
                      <a:off x="0" y="0"/>
                      <a:ext cx="3352800" cy="2390775"/>
                    </a:xfrm>
                    <a:prstGeom prst="rect">
                      <a:avLst/>
                    </a:prstGeom>
                    <a:ln>
                      <a:noFill/>
                    </a:ln>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图中①和③具有避免叶片受到病菌侵害等功能，属于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组织。</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该叶片的光合作用主要在②叶肉细胞的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进行，其合成的有机物通过④</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中的筛管向下运输，为茎和根的生长提供有机物和能量。</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绿色植物通过根吸收的水主要以水蒸气的形式由⑤</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散失到大气中的过程，称为蒸腾作用。</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下图为人体心脏的结构示意图。请观察和辨析图中各数字序号所代表的结构，并回答下列问题：</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57500" cy="2943225"/>
            <wp:effectExtent l="0" t="0" r="0"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7"/>
                    <a:stretch>
                      <a:fillRect/>
                    </a:stretch>
                  </pic:blipFill>
                  <pic:spPr>
                    <a:xfrm>
                      <a:off x="0" y="0"/>
                      <a:ext cx="2857500" cy="2943225"/>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（1）人体的血液循环系统由心脏、血管和血液组成，其功能是运输氧气、二氧化碳、营养物质和废物等。心脏内部有四个腔，其中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em w:val="dot"/>
        </w:rPr>
        <w:t>结构名称</w:t>
      </w:r>
      <w:r>
        <w:rPr>
          <w:rFonts w:hint="eastAsia" w:asciiTheme="minorEastAsia" w:hAnsiTheme="minorEastAsia" w:eastAsiaTheme="minorEastAsia" w:cstheme="minorEastAsia"/>
          <w:sz w:val="24"/>
          <w:szCs w:val="24"/>
        </w:rPr>
        <w:t>）的心肌壁最厚，其收缩和舒张为血液循环提供动力。</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心房和心室之间有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em w:val="dot"/>
        </w:rPr>
        <w:t>结构名称</w:t>
      </w:r>
      <w:r>
        <w:rPr>
          <w:rFonts w:hint="eastAsia" w:asciiTheme="minorEastAsia" w:hAnsiTheme="minorEastAsia" w:eastAsiaTheme="minorEastAsia" w:cstheme="minorEastAsia"/>
          <w:sz w:val="24"/>
          <w:szCs w:val="24"/>
        </w:rPr>
        <w:t>），其作用是控制血流方向，防止血液倒流。</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与左心室、右心室相连的血管有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），其功能是把血液从心室送到身体各部分：与左心房、右心房相连的血管有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），其功能是把血液从身体各部分送回心房。</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在血液循环的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路径中，血液对动脉管壁的侧压力，叫做血压。由冠状动脉病变所导致的心绞痛、心肌梗塞和猝死的心脏病，一般称为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，可通过舌下含服硝酸甘油来缓解此类病人的突发性症状。</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分析说明题（本题共2小题，每题1分，共10分）</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图一是普通光学显微镜基本结构示意图，图二是人血涂片在普通光学显微镜下血细胞分布模式图，请分析并回答下列问题：</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057525" cy="1600200"/>
            <wp:effectExtent l="0" t="0" r="9525" b="0"/>
            <wp:docPr id="5" name="图片 5" descr="C:\Users\Administrator\Pictures\捕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Pictures\捕获.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057525" cy="1600200"/>
                    </a:xfrm>
                    <a:prstGeom prst="rect">
                      <a:avLst/>
                    </a:prstGeom>
                    <a:noFill/>
                    <a:ln>
                      <a:noFill/>
                    </a:ln>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在显微镜下观察人血涂片，看到数量最多的血细胞是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em w:val="dot"/>
        </w:rPr>
        <w:t>细胞名称</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视野中具有细胞核的血细胞是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和细胞名称）。</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（3）若想将图二视野中的细胞③移动到视野中央，应将玻片标本向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方移动。</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若想将图二中细胞③的结构放大到最大程度，应该选用下列哪组镜头组合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（请填写正确选项字母）。</w:t>
      </w:r>
    </w:p>
    <w:p>
      <w:pPr>
        <w:keepNext w:val="0"/>
        <w:keepLines w:val="0"/>
        <w:pageBreakBefore w:val="0"/>
        <w:widowControl w:val="0"/>
        <w:kinsoku/>
        <w:wordWrap w:val="0"/>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676650" cy="14382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676650" cy="1438275"/>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若想更清晰地观察细胞③，应调节显微镜的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（请填写图一中的</w:t>
      </w:r>
      <w:r>
        <w:rPr>
          <w:rFonts w:hint="eastAsia" w:asciiTheme="minorEastAsia" w:hAnsiTheme="minorEastAsia" w:eastAsiaTheme="minorEastAsia" w:cstheme="minorEastAsia"/>
          <w:sz w:val="24"/>
          <w:szCs w:val="24"/>
          <w:em w:val="dot"/>
        </w:rPr>
        <w:t>数字序号</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em w:val="dot"/>
        </w:rPr>
        <w:t>结构名称</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25、请阅读下面有关资料，分析并回答问题：</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资料一：我国长白山自然保护区，植物类型复杂多样，其中苔藓类、蕨类和种子植物等约2</w:t>
      </w:r>
      <w:r>
        <w:rPr>
          <w:rFonts w:hint="eastAsia" w:asciiTheme="minorEastAsia" w:hAnsiTheme="minorEastAsia" w:eastAsiaTheme="minorEastAsia" w:cstheme="minorEastAsia"/>
          <w:sz w:val="24"/>
          <w:szCs w:val="24"/>
        </w:rPr>
        <w:t>000</w:t>
      </w:r>
      <w:r>
        <w:rPr>
          <w:rFonts w:hint="eastAsia" w:asciiTheme="minorEastAsia" w:hAnsiTheme="minorEastAsia" w:eastAsiaTheme="minorEastAsia" w:cstheme="minorEastAsia"/>
          <w:sz w:val="24"/>
          <w:szCs w:val="24"/>
        </w:rPr>
        <w:t>多种。动物种类繁多，其中昆虫类、鱼类，鸟类和哺乳类等1000多种。此外，我国还建立了四川卧龙，贵州梵净山等自然保护区，以保护大熊猫、滇金丝猴等濒危生物。</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资料二：生物为人类提供了食物，纤维、建筑和家具材料，药物及其他工业原料。单就药物来说，西药中使用的药物成分约有40%来自于植物。</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三：当旱季来临时，草原上的草逐渐枯萎，以草为食的角马、斑马等动物就会迁往他乡，鼠类也会因缺乏食物而繁殖能力下降，从而减轻的草原生态系统的压力。雨季到来时，草生长繁茂，鼠类有大量繁殖，角马、斑马等草食动物又会重返故里。</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资料一主要体现了生物多样性中的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多样性，它是由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的多样性决定的。为保护大熊猫而建的卧龙自然保护区，属于保护生物多样性措施中的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资料二体现了生物多样性的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价值。</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资料三体现草原生态系统中，生物与生物之间、生物与环境之间保持着相对的稳定，这种相对稳定的状态称为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科学探究题（本题共1小题，每空1分，共5分）</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26、某校生物兴趣小组为了探究“甲状腺激素对蝌蚪发育的影响”，进行了如下实验：</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步骤一.将两个同样的水槽编成甲、乙两组，两组均注入2000</w:t>
      </w:r>
      <w:r>
        <w:rPr>
          <w:rFonts w:hint="eastAsia" w:asciiTheme="minorEastAsia" w:hAnsiTheme="minorEastAsia" w:eastAsiaTheme="minorEastAsia" w:cstheme="minorEastAsia"/>
          <w:sz w:val="24"/>
          <w:szCs w:val="24"/>
        </w:rPr>
        <w:t>ml</w:t>
      </w:r>
      <w:r>
        <w:rPr>
          <w:rFonts w:hint="eastAsia" w:asciiTheme="minorEastAsia" w:hAnsiTheme="minorEastAsia" w:eastAsiaTheme="minorEastAsia" w:cstheme="minorEastAsia"/>
          <w:sz w:val="24"/>
          <w:szCs w:val="24"/>
        </w:rPr>
        <w:t>河水，并各培养十只同种且大小、生长状况相同的蝌蚪。</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步骤二、每隔一天向甲组水槽中添加甲状腺激素5m</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，持续五次，乙组不添加甲状腺激素，其他培养条件都相同。</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步骤三、每天观察甲、乙两组蝌蚪的发育情况，并进行记录。</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步骤四、将每天记录的数据整理为下表：</w:t>
      </w:r>
    </w:p>
    <w:p>
      <w:pPr>
        <w:keepNext w:val="0"/>
        <w:keepLines w:val="0"/>
        <w:pageBreakBefore w:val="0"/>
        <w:widowControl w:val="0"/>
        <w:kinsoku/>
        <w:wordWrap w:val="0"/>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905250" cy="9810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3905250" cy="981075"/>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步骤五、实验结束后，生物学兴趣小组将由蝌蚪发育而来的小青蛙放回大自然。</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请根据以上探究过程，回答下列问题：</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步骤2的目的是设置</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实验。</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该实验的实验变量是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分析表中数据，只能得出的结论是：甲状腺激素能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蝌蚪的发育。</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为了提高实验结果的可靠性，避免出现偶然性，该实验还应进行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val="0"/>
        <w:autoSpaceDE/>
        <w:autoSpaceDN/>
        <w:bidi w:val="0"/>
        <w:adjustRightInd/>
        <w:snapToGrid/>
        <w:spacing w:line="312" w:lineRule="auto"/>
        <w:ind w:left="48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蛙在生物分类上属于脊椎动物中的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类</w:t>
      </w:r>
      <w:r>
        <w:rPr>
          <w:rFonts w:hint="eastAsia" w:asciiTheme="minorEastAsia" w:hAnsiTheme="minorEastAsia" w:eastAsiaTheme="minorEastAsia" w:cstheme="minorEastAsia"/>
          <w:sz w:val="24"/>
          <w:szCs w:val="24"/>
        </w:rPr>
        <w:t>动物。</w:t>
      </w: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tabs>
          <w:tab w:val="left" w:pos="7655"/>
        </w:tabs>
        <w:kinsoku/>
        <w:wordWrap w:val="0"/>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widowControl w:val="0"/>
        <w:numPr>
          <w:ilvl w:val="0"/>
          <w:numId w:val="1"/>
        </w:numPr>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单项选择题（本题共2</w:t>
      </w:r>
      <w:r>
        <w:rPr>
          <w:rFonts w:hint="eastAsia" w:asciiTheme="minorEastAsia" w:hAnsiTheme="minorEastAsia" w:eastAsiaTheme="minorEastAsia" w:cstheme="minorEastAsia"/>
          <w:sz w:val="24"/>
          <w:szCs w:val="24"/>
        </w:rPr>
        <w:t>0小题</w:t>
      </w:r>
      <w:r>
        <w:rPr>
          <w:rFonts w:hint="eastAsia" w:asciiTheme="minorEastAsia" w:hAnsiTheme="minorEastAsia" w:eastAsiaTheme="minorEastAsia" w:cstheme="minorEastAsia"/>
          <w:sz w:val="24"/>
          <w:szCs w:val="24"/>
        </w:rPr>
        <w:t>，每小题四个选项中，只有一个最符合题意，请将你的选项直接涂黑在答题卡，每小题1分，共20分）</w:t>
      </w:r>
    </w:p>
    <w:tbl>
      <w:tblPr>
        <w:tblStyle w:val="14"/>
        <w:tblW w:w="899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803"/>
        <w:gridCol w:w="804"/>
        <w:gridCol w:w="804"/>
        <w:gridCol w:w="804"/>
        <w:gridCol w:w="804"/>
        <w:gridCol w:w="804"/>
        <w:gridCol w:w="804"/>
        <w:gridCol w:w="804"/>
        <w:gridCol w:w="804"/>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803"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795"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803"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95"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803"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795"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803"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804"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95" w:type="dxa"/>
          </w:tcPr>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r>
    </w:tbl>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连线题（本题共1小题，每线1分，共5分）</w:t>
      </w:r>
    </w:p>
    <w:p>
      <w:pPr>
        <w:keepNext w:val="0"/>
        <w:keepLines w:val="0"/>
        <w:pageBreakBefore w:val="0"/>
        <w:widowControl w:val="0"/>
        <w:kinsoku/>
        <w:wordWrap w:val="0"/>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21、请讲下列左侧各项与右侧对应项连线的字母填写在答题卡相应位置上。</w:t>
      </w:r>
    </w:p>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5274310" cy="1473835"/>
            <wp:effectExtent l="0" t="0" r="2540" b="12065"/>
            <wp:docPr id="8" name="图片 8" descr="C:\Users\Administrator\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Pictures\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1474350"/>
                    </a:xfrm>
                    <a:prstGeom prst="rect">
                      <a:avLst/>
                    </a:prstGeom>
                    <a:noFill/>
                    <a:ln>
                      <a:noFill/>
                    </a:ln>
                  </pic:spPr>
                </pic:pic>
              </a:graphicData>
            </a:graphic>
          </wp:inline>
        </w:drawing>
      </w:r>
    </w:p>
    <w:p>
      <w:pPr>
        <w:keepNext w:val="0"/>
        <w:keepLines w:val="0"/>
        <w:pageBreakBefore w:val="0"/>
        <w:widowControl w:val="0"/>
        <w:numPr>
          <w:ilvl w:val="0"/>
          <w:numId w:val="1"/>
        </w:numPr>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识图题（本题共2小题，每空1分，共10分）</w:t>
      </w:r>
    </w:p>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w:t>
      </w:r>
      <w:r>
        <w:rPr>
          <w:rFonts w:hint="eastAsia" w:asciiTheme="minorEastAsia" w:hAnsiTheme="minorEastAsia" w:eastAsiaTheme="minorEastAsia" w:cstheme="minorEastAsia"/>
          <w:sz w:val="24"/>
          <w:szCs w:val="24"/>
        </w:rPr>
        <w:t>).保护组织；（</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）叶绿体，叶脉；（</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）气孔</w:t>
      </w:r>
    </w:p>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w:t>
      </w:r>
      <w:r>
        <w:rPr>
          <w:rFonts w:hint="eastAsia" w:asciiTheme="minorEastAsia" w:hAnsiTheme="minorEastAsia" w:eastAsiaTheme="minorEastAsia" w:cstheme="minorEastAsia"/>
          <w:sz w:val="24"/>
          <w:szCs w:val="24"/>
        </w:rPr>
        <w:t>⑩</w:t>
      </w:r>
      <w:r>
        <w:rPr>
          <w:rFonts w:hint="eastAsia" w:asciiTheme="minorEastAsia" w:hAnsiTheme="minorEastAsia" w:eastAsiaTheme="minorEastAsia" w:cstheme="minorEastAsia"/>
          <w:sz w:val="24"/>
          <w:szCs w:val="24"/>
        </w:rPr>
        <w:t>左心室；（2）</w:t>
      </w:r>
      <w:r>
        <w:rPr>
          <w:rFonts w:hint="eastAsia" w:asciiTheme="minorEastAsia" w:hAnsiTheme="minorEastAsia" w:eastAsiaTheme="minorEastAsia" w:cstheme="minorEastAsia"/>
          <w:sz w:val="24"/>
          <w:szCs w:val="24"/>
        </w:rPr>
        <w:t>⑨房室瓣；（3）⑤，⑥；⑦，①④；</w:t>
      </w:r>
    </w:p>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（4）体循环，冠心病；</w:t>
      </w:r>
    </w:p>
    <w:p>
      <w:pPr>
        <w:keepNext w:val="0"/>
        <w:keepLines w:val="0"/>
        <w:pageBreakBefore w:val="0"/>
        <w:widowControl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24、（1）① 红细胞；（2）③白细胞；（3）下；</w:t>
      </w:r>
    </w:p>
    <w:p>
      <w:pPr>
        <w:keepNext w:val="0"/>
        <w:keepLines w:val="0"/>
        <w:pageBreakBefore w:val="0"/>
        <w:widowControl w:val="0"/>
        <w:kinsoku/>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（4）C；（5）②，细准焦螺旋</w:t>
      </w:r>
    </w:p>
    <w:p>
      <w:pPr>
        <w:keepNext w:val="0"/>
        <w:keepLines w:val="0"/>
        <w:pageBreakBefore w:val="0"/>
        <w:widowControl w:val="0"/>
        <w:kinsoku/>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25、（1）物种，遗传，就地保护，（2）直接，（3）生态平衡</w:t>
      </w:r>
    </w:p>
    <w:p>
      <w:pPr>
        <w:keepNext w:val="0"/>
        <w:keepLines w:val="0"/>
        <w:pageBreakBefore w:val="0"/>
        <w:widowControl w:val="0"/>
        <w:kinsoku/>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26、（1）对照，（2）甲状腺激素，（3）加速或促进；</w:t>
      </w:r>
    </w:p>
    <w:p>
      <w:pPr>
        <w:keepNext w:val="0"/>
        <w:keepLines w:val="0"/>
        <w:pageBreakBefore w:val="0"/>
        <w:widowControl w:val="0"/>
        <w:kinsoku/>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（4）多次实验；（5）两栖；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00" w:usb3="00000000" w:csb0="00040000" w:csb1="00000000"/>
  </w:font>
  <w:font w:name="方正宋三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707FA"/>
    <w:multiLevelType w:val="multilevel"/>
    <w:tmpl w:val="610707F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A5E144E"/>
    <w:rsid w:val="0CF638D8"/>
    <w:rsid w:val="0D7E4832"/>
    <w:rsid w:val="0D810C08"/>
    <w:rsid w:val="0E445F03"/>
    <w:rsid w:val="0E834D4E"/>
    <w:rsid w:val="10947ED7"/>
    <w:rsid w:val="12C2126F"/>
    <w:rsid w:val="13EE311E"/>
    <w:rsid w:val="14394D89"/>
    <w:rsid w:val="14A31CEA"/>
    <w:rsid w:val="15543953"/>
    <w:rsid w:val="15BF71C1"/>
    <w:rsid w:val="162E30D6"/>
    <w:rsid w:val="17067DB0"/>
    <w:rsid w:val="172F1AD6"/>
    <w:rsid w:val="176311C0"/>
    <w:rsid w:val="17F30980"/>
    <w:rsid w:val="1F365251"/>
    <w:rsid w:val="21105FA1"/>
    <w:rsid w:val="225D59DC"/>
    <w:rsid w:val="233E3B16"/>
    <w:rsid w:val="25070D54"/>
    <w:rsid w:val="263D24EE"/>
    <w:rsid w:val="27C71CC4"/>
    <w:rsid w:val="287F4660"/>
    <w:rsid w:val="29070EEA"/>
    <w:rsid w:val="2C791BDD"/>
    <w:rsid w:val="2CBA426E"/>
    <w:rsid w:val="2D1A368E"/>
    <w:rsid w:val="2DA14A60"/>
    <w:rsid w:val="2DD916D3"/>
    <w:rsid w:val="2FE54FA7"/>
    <w:rsid w:val="304D50D8"/>
    <w:rsid w:val="31693BE7"/>
    <w:rsid w:val="33332D6E"/>
    <w:rsid w:val="33541B55"/>
    <w:rsid w:val="375175C0"/>
    <w:rsid w:val="3CCB2281"/>
    <w:rsid w:val="3D211E24"/>
    <w:rsid w:val="4474313A"/>
    <w:rsid w:val="46B95B62"/>
    <w:rsid w:val="478D451A"/>
    <w:rsid w:val="48AD5291"/>
    <w:rsid w:val="48F378AD"/>
    <w:rsid w:val="490C252A"/>
    <w:rsid w:val="4DFC0D61"/>
    <w:rsid w:val="4E061E82"/>
    <w:rsid w:val="50E33CA1"/>
    <w:rsid w:val="518D40ED"/>
    <w:rsid w:val="522C4622"/>
    <w:rsid w:val="53226554"/>
    <w:rsid w:val="540F0974"/>
    <w:rsid w:val="54994B51"/>
    <w:rsid w:val="55677B9C"/>
    <w:rsid w:val="57E17EB2"/>
    <w:rsid w:val="584C237B"/>
    <w:rsid w:val="58BC7B9C"/>
    <w:rsid w:val="590A3B91"/>
    <w:rsid w:val="592D260A"/>
    <w:rsid w:val="5A7172EA"/>
    <w:rsid w:val="603955D2"/>
    <w:rsid w:val="60EB0417"/>
    <w:rsid w:val="671B55CE"/>
    <w:rsid w:val="67651281"/>
    <w:rsid w:val="68F80529"/>
    <w:rsid w:val="6A66197C"/>
    <w:rsid w:val="6B230C09"/>
    <w:rsid w:val="6D6B401C"/>
    <w:rsid w:val="6DD3747F"/>
    <w:rsid w:val="70817757"/>
    <w:rsid w:val="71073574"/>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2017-11-27T03:32:43Z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