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一、积累与运用（本题包括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1-7题，共25分）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1．（3分）下列词语中加点的字，读音全部正确的一组是（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湃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（pài）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蝼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蚁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（yǐ）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间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或（jiān） 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引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而战（xián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意（qiè）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矫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正（jiǎo）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取（mú）    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差不齐（cēn）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虔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信（qián）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迸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射（bèng）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案（dàng）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浩瀚无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（yín）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藩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篱（fān）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挫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折（cuō） 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窕（yǎo）   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湍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绿潭（tuān）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2．（3分）下列词语中，没有错别字的一组是（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A．归咎 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潮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讯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蜡梅花　　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据理臆断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B．和煦  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肌腱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啮齿类　　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光大门楣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C．赋闲  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悲伧　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口头禅　　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器宇轩昂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D．琐事 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瓦砾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莫衷一事   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囊萤映雪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3．（2分）下列各句中，加点成语使用错误的一项是（ 　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A．第二十六届全国图书博览会在包头举办，来书博会主会场参观的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大庭广众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络绎不绝，扩大了鹿城的文化传播力和社会影响力。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B．夕阳的余晖洒在金色的孟加拉湾，“联合动力号”油轮连接着两支输油臂，静静地停泊在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波澜不惊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的码头边。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C．我们总说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防患未然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，然而又有多少单位能够真正做到彻底排查隐患，坚持进行有效的安全教育？答案恐怕不容乐观。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D．明末清初，很多士大夫热衷于叶子戏，到了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如痴如狂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的地步，有学者认为，西方扑克牌正是在叶子戏的基础上演变而来的。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4．（2分）下列句子没有语病的一项是（  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A．在历史上，贺兰山一直是游牧与农耕两大文明融合、交流之地，也是古丝绸之路的重要支点，有着重要的战略和文化价值。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B．城市绿化对于改善空气十分重要，它可以吸收二氧化碳和氮氧化物，产生氧气，给炎热的夏季带来清凉。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C．充满民族特色的“包头创梦号”全彩绘飞机飞行国内外400多条航线，将包头之美、草原之美展现给了全世界。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D．通过对古典诗文的诵读及对艺术作品的赏析，让学生感受到了祖国语言文字的韵律美和艺术创作的经典美。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5．（2分）下列文学常识，搭配有误的一项是（　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A．《狼》——蒲松龄——《聊斋志异》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B．《隆中对》——罗贯中——《三国演义》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C．《祖国》——莱蒙托夫——俄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9050"/>
            <wp:effectExtent l="0" t="0" r="0" b="0"/>
            <wp:docPr id="1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国诗人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675" w:leftChars="150" w:right="0" w:rightChars="0" w:hanging="360" w:hanging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D．《骆驼祥子》——老舍——中国现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代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6．（3分）完成下面的对联题。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一年秋天，包头市文联组织青年作者到赤峰采风。诗人振江看到满山红叶似火，触景生情，吟出一个上联：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赤峰红叶浓叶红峰赤。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然后让大家对下联，一时间无人能对。大家都说太难了，下联也要含有一个地名，还要符合从头读或从尾读内容完全一样，而且“叶红”与“峰赤”还得是因果关系。振江自己也没有对出。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第二年夏天，振江到青岛旅游，看到青岛到处都是绿树，脑海中立刻浮现出去年吟出的上联来，触景成句，对出了下联：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7．（10分）默写。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，可汗大点兵。（《木兰诗》）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②九万里风鹏正举，风休住，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。（李清照《渔家傲》）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③春蚕到死丝方尽，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。（李商隐《无题》）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④池上碧苔三四点，叶底黄鹂一两声，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。（晏殊《破阵子》）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，铁马冰河入梦来。 （陆游《十一月四日风雨大作》）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⑥穷冬烈风，大雪深数尺，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。（宋濂《送东阳马生序》）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⑦不宜妄自菲薄，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，以塞忠谏之路也。 （诸葛亮《出师表》）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⑧虽有至道，弗学，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 （《虽有佳肴》）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left="608" w:leftChars="175" w:right="0" w:rightChars="0" w:hanging="240" w:hangingChars="1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⑨杜甫青年时期所作的《望岳》一诗，语言壮美，气势恢宏，其中书写诗人远大抱负的名句是：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二、阅读（本题包括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8-24题，共45分）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（一）阅读下文，完成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8－11题。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宋初古文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往岁士人多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对偶为文，穆修、张景辈始为平文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，当时谓之“古文”。穆、张尝同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朝，待旦于东华门外。方论文次，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适见有奔马践死一犬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二人各记其事，以较工拙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。穆修曰：“马逸，有黄犬遇蹄而毙。”张景曰：“有犬死奔马之下。”时文体新变，二人之语皆拙涩，当时已谓之工，传之至今。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【注释】①穆修、张景：北宋初年人，提倡散文，对后来古文运动的代表人物欧阳修等都有影响。平文：即散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15240"/>
            <wp:effectExtent l="0" t="0" r="0" b="0"/>
            <wp:docPr id="1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文，是区别于当时骈体文的一种文体。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8．（2分）解释下面句中加点的词语。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1）往岁士人多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尚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对偶为文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2）穆、张尝同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造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9．（4分）翻译下面的句子。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1）适见有奔马践死一犬。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360" w:firstLineChars="15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2）二人各记其事，以较工拙。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10．（2分）穆、张二人描述“逸马毙犬”的用语，后人认为“拙涩”，为何当时“谓之工”？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11．（2分）穆、张二人哪些方面值得我们学习？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（二）阅读下面记叙文，完成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12－15题。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有它的地方叫故乡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的院子里种了不少花，有玉兰、海棠、碧桃、榆叶梅……每当春天到来，花开之时，树下、花边总少不了赏花者。人们常说，最美人间四月天。想来，春天里那些盛大的花事，无疑是最美的四月天里最绚丽的一道风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不过，于我而言，眼前的此般花景再美，却不及记忆里的“那一朵”亲切。因为，有它的地方，叫故乡。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说起来，这种花对于很多人来说并不陌生。它们广泛地种植于祖国大地上，每到春天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1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，花开之处，仿佛一片金黄色的海洋。那满世界的金黄，浓得化不开的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2700"/>
            <wp:effectExtent l="0" t="0" r="0" b="0"/>
            <wp:docPr id="1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金黄，让人震撼，难以忘记。天南海北的人们，不远千里赶赴一处处花海，只为陶醉于那一望无际的灿烂的金黄。这种花，就是油菜花。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一直以来，我总认为油菜花是一种很特别的花。因为在我心中，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没有一种花比油菜花更具有故乡的意味了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。这不仅是因为我出生并成长的地方盛产油菜花，它承载着我对于家乡和童年的美好记忆，更是因为油菜花朴实平凡的气质，与“故乡”这个字眼最为贴切，让人不由自主地想到故乡景，故乡事，乃至故乡人。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便你从未亲眼见过生命力旺盛的油菜花，从未置身过油菜花海中，光从那些图片里，你也可以发现，油菜花的遍野之处，从来不是一方阳台、一处庭院、一所公园，而是连绵起伏的大山脚下，阡陌交错的田埂之上，河网密布的水乡岸边，白墙黛瓦的房前屋后……漫山遍野盛开的油菜花，这不正是我们最常见的家园的模样，不正是最典型的乡土中国的图景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说有些花天生只可欣赏的话，那么油菜花则天生就是和日常生活联系在一起的，它沾满了生活的烟火气。当有些花正在得到人们的精心栽培、呵护之时，与油菜花的命运相关的，却永远是田间地头的播种、收获，是水乡垛田间的摇橹穿梭，是房上屋顶的缕缕炊烟，是世世代代的繁衍生息……是故乡的生产与生活，农事与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而油菜花又像极了故乡的那些人。普通、平凡、质朴，但明亮、健康、泼辣、热烈，长成了一片明媚与灿烂。故乡的那片油菜花，总会让我想到，从这里走出的著名作家汪曾祺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1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说《受戒》里那个活泼直率的小英子，还有发生在这片土地上的“柳堡的故事”里那淳朴可爱的二妹子。这些故乡的他（她）们身上，有着原生态的美，自然的美，乡土中国的美。可惜的是，当我们身处其中的时候，常常会因为太熟悉、太常见，以至于熟视无睹，往往只有在身处异乡之后，再回望他（她）们时，才会越发感觉到这种美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如果每一种花都有“花语”，我想，油菜花的花语就是——故乡。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（作者：舒翼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本文有改动）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12．（2分）本文的题目很具艺术性，请作简要分析。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13．（3分）本文主要写油菜花，作者为什么还写了一些其他的花。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14.（4分）作者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4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为什么说“没有一种花比油菜花更具有故乡的意味了”？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15．（3分）请结合全文内容简析本文层层递进的表现手法？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（三）阅读下文，完成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16－19题。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石墨烯，有惊喜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①和金刚石一样，石墨是碳元素的一种存在形式。不同的是，由于原子结构不同，金刚石是地球上最坚硬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的东西，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石墨则是最软的矿物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:em w:val="dot"/>
          <w14:textFill>
            <w14:solidFill>
              <w14:schemeClr w14:val="tx1"/>
            </w14:solidFill>
          </w14:textFill>
        </w:rPr>
        <w:t>之一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，常做成石墨棒和铅笔芯。石墨烯就是从石墨材料中剥离出来的，只由一层碳原子在平面上构成。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②可以说，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石墨烯的特点之一就是薄，堪称目前世界上最薄的材料，只有一个原子那么厚，约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0.3纳米，是一张A4纸厚度的十万分之一，头发丝的五十万分之一。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同时，它又能导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电，电子在石墨烯中的运动速度达1000千米/秒，是光速的1/300。目前世界上最薄最轻最强的全新材料石墨烯，硬度比最强的钢铁还要强100倍。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③石墨烯的出现，有望给我们的生活带来惊喜。手机充电可以“秒充”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1590"/>
            <wp:effectExtent l="0" t="0" r="0" b="0"/>
            <wp:docPr id="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，手机屏幕可以轻易弯曲甚至折叠，汽车可以使用石墨烯导静电轮胎，避免摩擦起电发生爆燃……从航空航天、电子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24130"/>
            <wp:effectExtent l="0" t="0" r="0" b="0"/>
            <wp:docPr id="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信息到节能环保，利用石墨烯的特性，很多领域很可能都会发生巨大的变化。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④用石墨烯替代硅，可以提高电子芯片的性能。由石墨烯制作的器件，理论上频率可以达到硅的十倍甚至上百倍，可以在雷达上应用，大幅提高雷达的分辨率。　石墨烯另一个被寄予厚望的应用领域是电能的储存。在天津电源研究所，这里的科研人员正在开展最先进电容器的研究。电容器与电池一样，都能用来储存电能。它的优势在于充电速度快，几分钟就能充满，而且可以重复使用几万次。但它存储的电量不如电池多，还无法通过存储足够多的电能在生活里派上大用场。通过对石墨烯材料进一步改性研究，科研人员正在让电容器的储电能力一步一步向电池靠拢，而同时它拥有的超快充电速度，能够为人们的生活带来更多的便利。　未来，当充电设施越来越完善时，电动汽车使用石墨烯电池，可能花两三分钟就可以把电充满。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⑤当然，石墨烯的神器性能还没有完全释放出来。同时，技术层面还存在着不少挑战，真正大面积应用还有很长的路要走。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（作者：余建斌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李晓辉  吴杰   本文有改动）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16．（2分）简述本文的说明思路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17．（2分）第①段划线句子中加点的“之一”能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2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否去掉，为什么？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18．（3分）第②段划线部分使用了哪些说明方法？有何作用？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19．（4分）第④段从哪些方面对石墨烯的应用作了展望？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（四）阅读下文，完成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20－24题。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我们为什么要阅读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①我们为什么要阅读？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先讲一个真实的故事。一个迎亲的车队，一群人围在接新娘的头车前急得团团转。上前一看，一个轮胎瘪了。新娘马上就要下楼，宝马失前蹄，要误大事。正当大人无解时，这个孩子上前说：“没事，你使劲用脚踹它。”司机半信半疑，大家顾不了许多，一顿乱脚。奇迹出现，轮胎渐渐饱满。人们齐问：“这是怎么回事？”孩子慢慢道来：“这款车的车胎被扎后有自充气功能，只要用脚踹踹就行，还可延长行驶很多公里，确保你能开到维修地点。”父亲大奇，“你怎么知道？”“家里不是订有《汽车族》杂志吗？没事闲看来的。”这是阅读的作用。阅读让你长知识，让你聪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要问我们为什么要阅读，其实不如先问一下为什么要吃饭。人是由物质和精神组成的，不吃饭不能长身体，会肉体死亡；不阅读不会有思想，要精神死亡。正如营养不良，会造成身体发育的缺陷：面黄肌瘦、腿细脖长、鸡胸龟背等等，不读书也会造成精神方面的缺陷，如自私、狭隘、孤独、浮躁、虚荣、骄傲、多疑、胆怯等等，生活得不阳光、不自信、不幸福。有什么样的阅读，就有什么样的收获。它决定着人的知识、思想、意志、审美、情趣。这是从人自我丰富的一面来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④如果你不只是为“美食”，又从阅读而进入了创造，比如写作，就更知阅读的重要。熟读唐诗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300首，不会写诗也会“偷”；背得美文200篇，不会作文也会“搬”。偷什么？从经典中偷来火种，点亮自己；搬什么？搬来救兵，充实自己的文章。古人有集句写诗之法，全用别人旧句。那是一种在阅读基础上的积木式训练。作文虽不能全篇集句，但借词、借句、借典、借气、借方法，还是需要的。这一切都要通过阅读来解决。当然，这只是以写作为例。三百六十行，不管干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13970"/>
            <wp:effectExtent l="0" t="0" r="0" b="0"/>
            <wp:docPr id="9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哪一行都得先从阅读入手。因为阅读是启蒙，是积累，是钥匙，是开关。那个十多岁男孩如果对汽车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一直阅读研究下去，也许会成为汽车发明家、汽车大王，正如伽利略、达尔文、歌德小时就开始对物理、生物、文学的阅读。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⑤忽然想到一个故事。第二次世界大战期间，美国为克服军营的枯燥冷寂，提高士气，向军队提供了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1.2亿本“军供版”图书。战争打赢了，这些图书功劳不小。一个战士，配发枪支、罐头的同时还配发图书，这再次说明，不管在和平年代，还是战争岁月，精神与物质同样不能少。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⑥我们为什么要阅读？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为了健康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:u w:val="single"/>
          <w:em w:val="dot"/>
          <w14:textFill>
            <w14:solidFill>
              <w14:schemeClr w14:val="tx1"/>
            </w14:solidFill>
          </w14:textFill>
        </w:rPr>
        <w:t>那一半的生命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:u w:val="single"/>
          <w:em w:val="dot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0320"/>
            <wp:effectExtent l="0" t="0" r="0" b="0"/>
            <wp:docPr id="1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（作者：梁衡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本文有改动）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20.（2分）本文开篇讲了一个生活中真实的事例，用意何在？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21.（3分）第3段作者是怎样论证自己的观点的，试作简要分析。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22.（2分）本文第4段从哪些方面论述了阅读的重要作用？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23.（2分）结尾划线句中的“那一半的生命”指什么？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24.（3分）本文作者认为“阅读可以丰富自我”，谈谈你读了高尔基的《童年》之后，有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2860"/>
            <wp:effectExtent l="0" t="0" r="0" b="0"/>
            <wp:docPr id="16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何收获。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三、写作（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25．阅读下面文字，按要求作文。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桥，是架在水面或空中以便行人或车辆等通行的建筑物，也用来比喻能起到沟通作用的人或事物。人一生一世要经过无数的桥：有形的桥，无形的桥。那些看不见的桥，在我们的生命中，也许会具有更大的意义。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“桥”激发了你怎样的联想和想象，请结合你的经历和感悟，以“桥”为题写一篇文章。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1）写出真情实感，不得抄袭套作，否则扣分，直至零分。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2）自选文体（诗歌、戏剧除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16510"/>
            <wp:effectExtent l="0" t="0" r="0" b="0"/>
            <wp:docPr id="17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外）字数不少于600字。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3）文中不得出现真实的人名、校名、地名。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968365" cy="8765540"/>
            <wp:effectExtent l="0" t="0" r="13335" b="16510"/>
            <wp:docPr id="18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8365" cy="8765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968365" cy="8945245"/>
            <wp:effectExtent l="0" t="0" r="13335" b="8255"/>
            <wp:docPr id="19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8365" cy="8945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8123294"/>
    <w:rsid w:val="09480718"/>
    <w:rsid w:val="09807CD0"/>
    <w:rsid w:val="09AF3AD9"/>
    <w:rsid w:val="0A594367"/>
    <w:rsid w:val="0CF638D8"/>
    <w:rsid w:val="0D7E4832"/>
    <w:rsid w:val="0E445F03"/>
    <w:rsid w:val="0E834D4E"/>
    <w:rsid w:val="10947ED7"/>
    <w:rsid w:val="126F4A54"/>
    <w:rsid w:val="12C2126F"/>
    <w:rsid w:val="14394D89"/>
    <w:rsid w:val="14A31CEA"/>
    <w:rsid w:val="15543953"/>
    <w:rsid w:val="15BF71C1"/>
    <w:rsid w:val="162E30D6"/>
    <w:rsid w:val="17067DB0"/>
    <w:rsid w:val="176311C0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3332D6E"/>
    <w:rsid w:val="3CCB2281"/>
    <w:rsid w:val="3D211E24"/>
    <w:rsid w:val="46B95B62"/>
    <w:rsid w:val="480A7A62"/>
    <w:rsid w:val="48F378AD"/>
    <w:rsid w:val="4DFC0D61"/>
    <w:rsid w:val="50E33CA1"/>
    <w:rsid w:val="518D40ED"/>
    <w:rsid w:val="522C4622"/>
    <w:rsid w:val="540F0974"/>
    <w:rsid w:val="54994B51"/>
    <w:rsid w:val="584C237B"/>
    <w:rsid w:val="58BC7B9C"/>
    <w:rsid w:val="590A3B91"/>
    <w:rsid w:val="5A7172EA"/>
    <w:rsid w:val="603955D2"/>
    <w:rsid w:val="60EB0417"/>
    <w:rsid w:val="671B55CE"/>
    <w:rsid w:val="67651281"/>
    <w:rsid w:val="68F80529"/>
    <w:rsid w:val="6A66197C"/>
    <w:rsid w:val="6B230C09"/>
    <w:rsid w:val="70817757"/>
    <w:rsid w:val="73B22299"/>
    <w:rsid w:val="73E3166A"/>
    <w:rsid w:val="74021F9C"/>
    <w:rsid w:val="74554C27"/>
    <w:rsid w:val="74791099"/>
    <w:rsid w:val="75B562B8"/>
    <w:rsid w:val="75F75592"/>
    <w:rsid w:val="770670EE"/>
    <w:rsid w:val="7B0C4CAB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2017-11-30T03:11:58Z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