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可能用到的原子的相对原子质量：H-1 C-12 N-14 O-16 Cl-35.5 Na-23 Ca-40 Mg-24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一、选择题（本题有10个小题，每题2分，共20分，每个小题只有一个选项符合题意）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下列与燃烧和爆炸有关的图标中，表示“禁止吸烟”的是（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992505"/>
            <wp:effectExtent l="0" t="0" r="5080" b="17145"/>
            <wp:docPr id="276" name="图片 229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29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化学与生活息息相关，下列说法错误的是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A、人体缺铁会引起贫血                  B、人体缺维生素C会引起坏血病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C、人体摄入过量的油脂易引发肥胖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D、食用福尔马林浸泡的海鲜产品对人体无毒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自来水厂的净水过程如下：取水→自然沉降→过滤→活性炭吸附→消毒杀菌。其中主要涉及化学变化的过程的是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A、自然沉降        B、过滤        C、活性炭吸附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D、消毒杀菌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下列有关燃烧和灭火的说法正确的是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A、燃烧必须有氧气参加                 B、温度达到可燃物的着火点即可燃烧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C、煤气泄漏，应该立即打开排气扇换气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D、实验桌上少量紧紧着火，立即用湿抹布盖灭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丙氨酸的分子式是C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，下列关于丙氨酸的说法中正确的是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A、丙氨酸属于有机物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B、丙氨酸含有一个NO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C、丙氨酸中碳元素和氢元素的质量比为3:7     D、丙氨酸的相对分子质量为89g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下列有关物质分类正确的是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都是氧化物          B、NH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O、NaCl、KNO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都属于盐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C、金刚石、液氧、汞都是单质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D、盐酸、生石灰、生铁都是纯净物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“开启瓶塞酒香四溢”的现象说明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A、分子由原子构成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B、分子不断运动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C、分子体积增大                D、分子种类发生变化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氯酸钠撞击时发生如下反应；2NaClO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=2NaCl＋3O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↑，下列有关说法错误的是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A、该反应属于分解反应    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B、NaClO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中氯元素的化合价为＋3价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C、化学反应前后原子的个数不变         D、运输氯酸钠应轻拿轻放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下列能够达到实验目的的是 </w:t>
      </w:r>
    </w:p>
    <w:tbl>
      <w:tblPr>
        <w:tblStyle w:val="1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4055"/>
        <w:gridCol w:w="3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选项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实验目的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实验操作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证明金属活动性：Fe&gt;Cu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将铁丝伸入硫酸铜溶液中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除去NaNO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溶液中的Na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向溶液中加入适量的CaCl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 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证明稀硫酸和氢氧化钠溶液恰好完全反应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向反应后的溶液中加入氯化钡溶液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证明溶液中含有Cl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向溶液中加入硝酸银溶液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4463415</wp:posOffset>
            </wp:positionH>
            <wp:positionV relativeFrom="paragraph">
              <wp:posOffset>240665</wp:posOffset>
            </wp:positionV>
            <wp:extent cx="1091565" cy="978535"/>
            <wp:effectExtent l="0" t="0" r="13335" b="12065"/>
            <wp:wrapSquare wrapText="bothSides"/>
            <wp:docPr id="277" name="图片 11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1" descr="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A、B、C三种物质的溶解度曲线图如图所示，下列说法中正确的是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A、温度高于t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℃，A、B、C三物质的溶解度A＞B＞C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B、温度由t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℃升到t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℃时，含有C的溶液溶质质量分数一定减小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C、除去A中混有的少量B，可以采用冷却热饱和溶液的方法实现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D、A、B、C的不饱和溶液不能通过相同的方法制成饱和溶液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填空题（有4个小题，共25分）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（6分）用化学填空：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（1）2个铝离子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（3）5个硝酸根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（4）五氧化二氮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（5）在点燃条件下，某反应的微观过程如下图：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096010"/>
            <wp:effectExtent l="0" t="0" r="8890" b="8890"/>
            <wp:docPr id="271" name="图片 230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30" descr="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写出该反应的化学方程式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（1）2Al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NaHCO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  <w:vertAlign w:val="subscript"/>
        </w:rPr>
        <w:t>3</w:t>
      </w:r>
      <w:r>
        <w:rPr>
          <w:rStyle w:val="22"/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（3）5NO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 （4）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₂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₅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（5）2H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S+3O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double"/>
        </w:rPr>
        <w:t>点燃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S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（8分）下图为元素周期表的一部分，回答下列问题：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135" cy="1191895"/>
            <wp:effectExtent l="0" t="0" r="5715" b="8255"/>
            <wp:docPr id="270" name="图片 231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31" descr="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（1）Y的原子结构示意图是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，在化学反应中该原子容易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（填“失去”或“得到”）电子。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（2）Z的原子序数是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离子的核外电子总数是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（3）M、X、Y、Z、W中某两种元素组成的物质能够用于人工降雨，该物质是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（填化学式），构成该物质的微粒是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（填“分子”、“原子”或“离子”）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（4）汽车安全气囊中装有ZX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，受到撞击时，传感器发出加热指令，引发ZX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迅速分解，生成两种单质，放出的气体能在30毫秒内充满气囊，该反应的化学方程式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561975" cy="666750"/>
            <wp:effectExtent l="0" t="0" r="9525" b="0"/>
            <wp:docPr id="268" name="图片 2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3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；得到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（2）11；18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；分子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（4）2NaN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504825" cy="381635"/>
            <wp:effectExtent l="0" t="0" r="9525" b="18415"/>
            <wp:docPr id="266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3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3N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（6分）通过构建知识网络，可以帮助我们理解知识间的内在联系，下图是稀硫酸与不同类别的物质间反应的知识网络图，回答下列问题；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23740" cy="1647825"/>
            <wp:effectExtent l="0" t="0" r="10160" b="9525"/>
            <wp:docPr id="267" name="图片 234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34" descr="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（1）稀硫酸和锌反应的反应类型是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（2）可用稀硫酸与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（填化学式）等不同类的物质反应制取硫酸铜。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（3）向氯化钡溶液中加入一定量的硫酸，溶液反应后过滤，滤液中一定含有的溶质是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（填化学式，下同），可能存在的溶质是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（1）置换反应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（2）氧化铜；氢氧化铜或碳酸铜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（3）HCl；BaCl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或H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14．（2017·宜宾）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（5分） 如图要使石头滚下山谷，山羊必须给石头一个足够“翻越小坡”的能量（E），当石头滚落到谷底时会释放出能量，化学反应就如那块石头一样，反应物需要一定的能量才能“翻越小坡”，反应才会发生。若反应中加入催化剂，可以降低“翻越小坡”需要的能量。任何化学反应都伴随能量的变化，若反应物的总能量比生成物的总能量高，该反应为放热反应，反之则为吸热反应。反应中放出或吸收的能量等于反应物和生成物的总能量的差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42590" cy="2362200"/>
            <wp:effectExtent l="0" t="0" r="10160" b="0"/>
            <wp:docPr id="26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2424430"/>
            <wp:effectExtent l="0" t="0" r="5080" b="13970"/>
            <wp:docPr id="264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（1）图1表示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反应（填“放热”或“吸热”），反应物总能量与生成物总能量的差值是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（用代数式表示，下同），反应所需的能量是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（2）图2中的曲线a、b表示同一反应在不同条件下的反应过程，曲线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（填“a”或“b”）表示一定加了催化剂的反应过程。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（3）氢气在氧气中燃烧生成水，水分解为氢气和氧气的反应是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反应（填“放热”或“吸热”）。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（1）放热；E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；E=E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（3）吸热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三、实验与探究题（本题有2个小题，共15分）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（6分）根据下列实验装置或操作示意图回答下列问题：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335405"/>
            <wp:effectExtent l="0" t="0" r="8890" b="17145"/>
            <wp:docPr id="273" name="图片 237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37" descr="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35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（1）用图A装置干燥O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，广口瓶内盛放的试剂是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，气体应从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（填“a”或“b”）口进入。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（2）图B是蒸发食盐水装置，缺少的仪器是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，组装该装置时，放置仪器的先后顺序是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（填数字序号）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①铁架台     ②铁圈     ③蒸发皿     ④酒精灯 </w:t>
      </w:r>
    </w:p>
    <w:p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配制一定溶质质量分数的NaCl溶液，图C中称量操作中错误之处是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，若其它操作均正确，接图D所示量取蒸馏水，则配制的NaCl溶液的浓度会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（填“偏大”、“偏小”或“无影响”）。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（1）浓硫酸；a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（2）玻璃棒；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①④②③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（3）砝码与药品位置放反了；偏小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（9分）某同学向FeSO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溶液中滴加NaOH溶液，发现生成的白色沉淀表面总是慢慢出现红褐色，为获得稳定的白色沉淀，该同学进行了如下实验：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【查阅资料】（1）Fe(OH)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为难溶于水的白色沉淀，Fe(OH)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为难溶于水的红褐色沉淀；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（2）Fe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易与氧气反应生成Fe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（3）Fe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Fe = 3FeSO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（4）FeSO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溶液遇KSCN溶液不显红色，Fe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(SO4)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溶液遇KSCN溶液显红色；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（5）植物油不溶于水。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①写出FeSO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溶液与NaOH溶液反应的化学方程式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【提出问题】在无氧气的环境中，Fe(OH)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能否稳定存在？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【进行实验】Ⅰ 配制FeSO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②取少量FeSO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固体溶于水，加入少量Fe粉，振荡，加入铁粉的目的是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，取少量新配制的FeSO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溶液于试管中，滴加几滴KSCN溶液，未变红色，说明溶液中不含有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（填化学式）。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Ⅱ制取Fe(OH)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③如图①，挤压胶头让NaOH溶液与FeSO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接触，产生白色沉淀，并能较长时间保持白色，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溶液上方植物油的作用是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④如图②，连接好仪器、检查装置气密性、加入试剂、打开止水夹。待a口收集的氢气纯净后，关闭止水夹，此时观察到图②中出现的现象是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，白色沉淀能较长时间保持，该实验中氢气的作用是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57165" cy="2409825"/>
            <wp:effectExtent l="0" t="0" r="635" b="9525"/>
            <wp:docPr id="269" name="图片 238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38" descr="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【实验结论】无氧气的环境中，Fe(OH)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能稳定存在。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⑤有氧气存在时，Fe(OH)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易与氧气反应生成Fe(OH)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，请你完成下列化学方程式：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4Fe(OH)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NaOH +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 == Fe(OH)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↓ + 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防止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与氧气反应生成Fe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隔绝氧气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A中液体进入B中，生成白色沉淀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 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O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四计算题（本题1个小题，共10分）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（10分）某热水壶中水垢的成分是Mg(OH)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，某同学通过实验测得水垢中CaCO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的含量，向20.8g该水垢中缓缓加入稀盐酸，将产生的气体通过足量的氢氧化钠溶液来吸收，当加入182.5g 稀盐酸时，水垢恰好完全反应，此时，NaOH溶液的质量增加6.6g（不考虑盐酸的挥发）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与足量的NaOH溶液反应的化学方程式是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（2）水垢与稀盐酸反应生成CO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（3）水垢中CaCO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的质量是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（4）计算稀盐酸的溶质质量分数（写出计算过程）。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解：CO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与足量NaOH溶液反应，是氢氧化钠和二氧化碳反应生成碳酸钠和水，对应的反应方程式 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2NaOH=Na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水垢与稀盐酸反应生成CO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6.6g．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设水垢中CaCO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的质量是x，稀盐酸的溶质质量分数为y．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2HCl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100          73                       44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              182.5gy               6.6g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position w:val="-22"/>
          <w:sz w:val="24"/>
          <w:szCs w:val="24"/>
        </w:rPr>
        <w:drawing>
          <wp:inline distT="0" distB="0" distL="114300" distR="114300">
            <wp:extent cx="276225" cy="334010"/>
            <wp:effectExtent l="0" t="0" r="9525" b="8890"/>
            <wp:docPr id="272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3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582295" cy="343535"/>
            <wp:effectExtent l="0" t="0" r="8255" b="18415"/>
            <wp:docPr id="275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4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229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351790" cy="343535"/>
            <wp:effectExtent l="0" t="0" r="10160" b="18415"/>
            <wp:docPr id="274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4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x=15g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y=6%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与足量NaOH溶液反应的反应方程式 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2NaOH=Na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（2）水垢与稀盐酸反应生成CO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6.6g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（3）水垢中CaCO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15g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（4）稀盐酸的溶质质量分数为6%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F2B1"/>
    <w:multiLevelType w:val="singleLevel"/>
    <w:tmpl w:val="5A1FF2B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A1FF793"/>
    <w:multiLevelType w:val="singleLevel"/>
    <w:tmpl w:val="5A1FF79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8E03E5"/>
    <w:rsid w:val="03446152"/>
    <w:rsid w:val="04650F00"/>
    <w:rsid w:val="04EF29D1"/>
    <w:rsid w:val="0513427B"/>
    <w:rsid w:val="0674723D"/>
    <w:rsid w:val="08123294"/>
    <w:rsid w:val="09480718"/>
    <w:rsid w:val="09807CD0"/>
    <w:rsid w:val="09AF3AD9"/>
    <w:rsid w:val="0A594367"/>
    <w:rsid w:val="0ACE5078"/>
    <w:rsid w:val="0B1D5BAC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E921F5F"/>
    <w:rsid w:val="1F365251"/>
    <w:rsid w:val="21105FA1"/>
    <w:rsid w:val="225D59DC"/>
    <w:rsid w:val="263D24EE"/>
    <w:rsid w:val="287F4660"/>
    <w:rsid w:val="29070EEA"/>
    <w:rsid w:val="29154869"/>
    <w:rsid w:val="2AE31246"/>
    <w:rsid w:val="2D1A368E"/>
    <w:rsid w:val="2DA14A60"/>
    <w:rsid w:val="2DD916D3"/>
    <w:rsid w:val="2FE34C24"/>
    <w:rsid w:val="2FE54FA7"/>
    <w:rsid w:val="304D50D8"/>
    <w:rsid w:val="31693BE7"/>
    <w:rsid w:val="323A3A4B"/>
    <w:rsid w:val="32C32DC3"/>
    <w:rsid w:val="33332D6E"/>
    <w:rsid w:val="38433897"/>
    <w:rsid w:val="3B56096F"/>
    <w:rsid w:val="3CCB2281"/>
    <w:rsid w:val="3D211E24"/>
    <w:rsid w:val="3DA0180C"/>
    <w:rsid w:val="403C5A6D"/>
    <w:rsid w:val="40AC194C"/>
    <w:rsid w:val="46A96BE0"/>
    <w:rsid w:val="46B95B62"/>
    <w:rsid w:val="48F378AD"/>
    <w:rsid w:val="4A3D7B86"/>
    <w:rsid w:val="4B9E3197"/>
    <w:rsid w:val="4DFC0D61"/>
    <w:rsid w:val="4E272B51"/>
    <w:rsid w:val="4EE665F7"/>
    <w:rsid w:val="50E33CA1"/>
    <w:rsid w:val="518D40ED"/>
    <w:rsid w:val="51AD6C3F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17F708C"/>
    <w:rsid w:val="671B55CE"/>
    <w:rsid w:val="67651281"/>
    <w:rsid w:val="68CE4265"/>
    <w:rsid w:val="68F80529"/>
    <w:rsid w:val="698156B0"/>
    <w:rsid w:val="6A66197C"/>
    <w:rsid w:val="6B230C09"/>
    <w:rsid w:val="6E0246F8"/>
    <w:rsid w:val="70817757"/>
    <w:rsid w:val="70F45D49"/>
    <w:rsid w:val="72A03C5B"/>
    <w:rsid w:val="72B2266E"/>
    <w:rsid w:val="73B22299"/>
    <w:rsid w:val="73E3166A"/>
    <w:rsid w:val="74021F9C"/>
    <w:rsid w:val="74554C27"/>
    <w:rsid w:val="74791099"/>
    <w:rsid w:val="75F75592"/>
    <w:rsid w:val="770670EE"/>
    <w:rsid w:val="7A106386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9">
    <w:name w:val="apple-style-span"/>
    <w:basedOn w:val="9"/>
    <w:qFormat/>
    <w:uiPriority w:val="0"/>
  </w:style>
  <w:style w:type="character" w:customStyle="1" w:styleId="20">
    <w:name w:val="15"/>
    <w:qFormat/>
    <w:uiPriority w:val="0"/>
    <w:rPr>
      <w:rFonts w:hint="default" w:ascii="Calibri" w:hAnsi="Calibri" w:cs="Times New Roman"/>
    </w:rPr>
  </w:style>
  <w:style w:type="paragraph" w:customStyle="1" w:styleId="21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22">
    <w:name w:val="apple-converted-spac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2017-12-25T05:47:21Z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