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2016—2017学年度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七年级历史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期中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试卷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1653" w:firstLineChars="686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一、选择题（每题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141" w:hanging="160" w:hangingChars="67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.歌星刘德华唱的《中国人》中有一句歌词说：“五千年的风和雨啊，藏了多少梦”，可见我国有着悠久的历史，你知道我国境内目前已知的最早人类来源于          (   )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黄河流域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长江流域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珠江流域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松花江流域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根据下列信息判断出的远古人类是                                       (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信息一：右图是其头部复原图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信息二：生活在大约70万年至20万年前，使用天然火，过群居生活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42545</wp:posOffset>
            </wp:positionV>
            <wp:extent cx="685800" cy="762635"/>
            <wp:effectExtent l="38100" t="38100" r="38100" b="56515"/>
            <wp:wrapSquare wrapText="bothSides"/>
            <wp:docPr id="21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62635"/>
                    </a:xfrm>
                    <a:prstGeom prst="rect">
                      <a:avLst/>
                    </a:prstGeom>
                    <a:noFill/>
                    <a:ln w="38100" cap="flat" cmpd="dbl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A．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元谋人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北京人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山顶洞人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河姆渡人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105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3.韩非子在描述远古社会自然环境时，写道：“上古之世，人民少而禽兽众，人民不胜禽兽虫蛇。”因此，古人最需要的是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A．学会制作工具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住在山洞里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懂得用火驱赶野兽                  D．过着群居生活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4.“会不会制造工具是人和动物的根本区别”，人类最早制造和使用的劳动工具是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A．打制的石器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磨制的石器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骨器         D．青铜器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105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5.元谋人、北京人、山顶洞人都是我国境内著名的原始人类。获得他们生产生活的第一手资料，要通过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A．神话传说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史书记载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学者推断      D．考古发掘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6.下列关于氏族聚落时代生产生活状况的描述，不正确的是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A．已经懂得了饲养家禽家畜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开始从穴居走向定居生活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普遍使用磨制石器                 D．半坡居民吃上了香喷喷的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16" name="图片 16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6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大米饭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7.炎帝和黄帝部落主要活动于                                            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A．黄河流域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长江流域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松嫩平原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D．黄土高原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8.领导人们治理洪水13年，曾经三过家门而不入的是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A．黄帝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炎帝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禹           D．舜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105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9.新学期开始,某班转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17" name="图片 1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6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进一位新同学.在向同学们作自我介绍时,他说:＂我的姓和中国历史上第一个王朝的名称是一样的＂,他姓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A．商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秦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夏           D．周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21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2547620</wp:posOffset>
            </wp:positionH>
            <wp:positionV relativeFrom="paragraph">
              <wp:posOffset>281940</wp:posOffset>
            </wp:positionV>
            <wp:extent cx="770255" cy="784860"/>
            <wp:effectExtent l="0" t="0" r="10795" b="15240"/>
            <wp:wrapNone/>
            <wp:docPr id="218" name="图片 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5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 r:link="rId9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一位非洲友人来到中国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在一本杂志上看到右图所示文物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请你告诉他这件文物铸造于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（   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夏朝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商朝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西周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19" name="图片 1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6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秦朝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253"/>
          <w:tab w:val="left" w:pos="6096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left="283" w:hanging="324" w:hanging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11.文字是一种文化的载体，文字的出现是社会进入文明阶段的重要标志之一。我国有文字可考的历史开始于              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（   ）</w:t>
      </w:r>
    </w:p>
    <w:p>
      <w:pPr>
        <w:keepNext w:val="0"/>
        <w:keepLines w:val="0"/>
        <w:pageBreakBefore w:val="0"/>
        <w:widowControl w:val="0"/>
        <w:tabs>
          <w:tab w:val="left" w:pos="2475"/>
          <w:tab w:val="left" w:pos="6096"/>
          <w:tab w:val="left" w:pos="6521"/>
        </w:tabs>
        <w:kinsoku/>
        <w:wordWrap/>
        <w:overflowPunct/>
        <w:topLinePunct w:val="0"/>
        <w:bidi w:val="0"/>
        <w:snapToGrid/>
        <w:spacing w:line="312" w:lineRule="auto"/>
        <w:ind w:left="283" w:hanging="324" w:hangingChars="13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A．夏朝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商朝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西周         D．春秋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12.2015年是我国农历乙未年（羊年），从字形推测下列甲骨文哪个是“羊”字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198120</wp:posOffset>
            </wp:positionV>
            <wp:extent cx="4238625" cy="895350"/>
            <wp:effectExtent l="0" t="0" r="9525" b="0"/>
            <wp:wrapSquare wrapText="bothSides"/>
            <wp:docPr id="220" name="图片 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下列中国古代的著名战役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不是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发生在战国时期的是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马陵之战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桂陵之战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涿鹿之战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D．长平之战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14.成都平原被称为“天府之国”得益于水利工程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221" name="图片 16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6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治理黄河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兴修灵渠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大禹治水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都江堰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15.下列学说中成为后来我国封建社会的正统思想的是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法家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道家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墨家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儒家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105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有一个小故事叫《塞翁失马，焉知非福》，告诉了我们祸福相依的道理，想一想，它最能体现下列哪一学派的思想主张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22" name="图片 16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6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儒家          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道家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墨家        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法家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7665" w:hanging="8760" w:hangingChars="36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17.孔子是中国历史上著名的教育家。他的教育上的贡献不包括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创办私学，广收门徒，有弟子三千人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提出了“知之为知之，不知为不知”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编写了《论语》一书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要经常复习学过的知识，“温故而知新”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18.“光盘行动”，就是提倡人们在吃饭就餐时不剩饭菜，养成节俭的良好习惯。在春秋战国的诸子百家中，提倡节俭、批判贵族奢侈浪费的是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A．孟子         B．墨子           C．庄子          D．韩非子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19.我国历史上第一个统一的中央集权的封建国家是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A．秦朝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223" name="图片 16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6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B．汉朝            C．夏朝          D．商朝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20.陈胜、吴广领导农民起义的根本原因是             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遇雨误期当斩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秦的暴政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陈胜要建立张楚政权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看到被秦所灭的原六国的贵族都想恢复政权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1653" w:firstLineChars="686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-6350</wp:posOffset>
            </wp:positionV>
            <wp:extent cx="914400" cy="246380"/>
            <wp:effectExtent l="0" t="0" r="0" b="1270"/>
            <wp:wrapNone/>
            <wp:docPr id="224" name="图片 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5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>
                      <a:lum bright="-35999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二、非选择题（4小题，共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21.列举战国七雄。（共14分）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22.阅读下列材料，回答问题。（共14分）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8255</wp:posOffset>
            </wp:positionV>
            <wp:extent cx="1581150" cy="1285875"/>
            <wp:effectExtent l="0" t="0" r="0" b="9525"/>
            <wp:wrapNone/>
            <wp:docPr id="225" name="图片 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5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材料一：秦国商鞅量是秦统一后官定标准升量。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材料二：公元前356年，商鞅在秦孝公支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26" name="图片 16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6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持下开始变法。法令规定：奖励耕战，生产粮食布帛多的人，可免除徭役；根据军功大小授予爵位和田宅，废除没有军功的旧贵族的特权。建立县制，由国君直接派官吏治理。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27" name="图片 17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7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商鞅还在秦国范围内颁布标准器、统一度量衡。经过商鞅变法，秦国的经济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28" name="图片 17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7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得到发展，军队战斗力不断加强。公元前338年，秦孝公去世，曾受到变法打击的贵族诬告商鞅谋反，商鞅被车裂而死。商鞅虽然被害，但新法并未被废除。“商君之法”在当时已经深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29" name="图片 17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7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入民心。后世有人说：“百代犹得秦政法。”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（1）材料一中的文物属于史料类别中的哪一类？（2分）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A．实物资料    B．文献资料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（2）从以上的材料中，你能获得哪些关于变法方面的历史信息？（写出三点即可，6分）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（3）一场变革成功或失败的标准，不在于实施变法的人的生与死，而在于变法的措施是否行之有效。请你依据这个标准判断商鞅变法是否成功，并简要说明你的理由。（6分）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23.阅读材料，结合所学知识回答问题。（共18分）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：秦国从公元前230年起，到灭齐时止，首尾10年，陆续兼并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30" name="图片 17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7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了六国，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31" name="图片 17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7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在占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领的区域设置郡县，直属于秦王，从此结束了贵族王侯专政的王国时代，进入了君主专制的帝国时代。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陕西新闻网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ind w:right="108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（1）秦国何时灭六国，完成统一大业？（2分）秦统一六国后，在地方上推行什么制度？（2分）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（2）下图所示的防御工事被称为什么？（2分）其修筑目的是什么？（2分）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为巩固统一，秦始皇还采取了哪些措施？（三项即可）（6分）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137160</wp:posOffset>
            </wp:positionV>
            <wp:extent cx="2400300" cy="1115695"/>
            <wp:effectExtent l="0" t="0" r="0" b="8255"/>
            <wp:wrapSquare wrapText="bothSides"/>
            <wp:docPr id="232" name="图片 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5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>
                      <a:lum bright="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：尽管秦国仅仅延续了15年，但秦始皇确立的统治模式却一直延续下去。秦始皇是中国2000余年中国集权封建帝制的主要设计者，影响之深广，为任何其他帝王所难以相比。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33" name="图片 17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7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风云人物网</w:t>
      </w:r>
    </w:p>
    <w:p>
      <w:pPr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（3）“秦始皇确立的统治模式”是指我国古代的哪一种制度？（2分）这种制度的最高统治者称为什么？（2分）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bidi w:val="0"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进入初一，同学们对历史充满了好奇，两个多月的学习，同学们了解了很多以前所不知道的历史知识，懂得了许多道理，也认识了很多历史上的名人，如黄帝、孔子、老子、秦始皇等，以上四位哪一位人物给你留下了深刻的印象，根据所学知识,请你写一写，并做简单的评论。（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470" w:firstLineChars="196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要求：题目自拟，史实准确，史论结合，条理清晰，字数150字左右。</w:t>
      </w:r>
    </w:p>
    <w:tbl>
      <w:tblPr>
        <w:tblStyle w:val="13"/>
        <w:tblpPr w:leftFromText="180" w:rightFromText="180" w:vertAnchor="text" w:horzAnchor="margin" w:tblpY="287"/>
        <w:tblW w:w="82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</w:trPr>
        <w:tc>
          <w:tcPr>
            <w:tcW w:w="8232" w:type="dxa"/>
            <w:gridSpan w:val="1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2" w:hRule="exact"/>
        </w:trPr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964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u w:val="single"/>
        </w:rPr>
        <w:t>七年级历史参考答案及评分标准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1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1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1——5  BBDAD    6——10   DACCB  11——15   BBCDD  16——20  BCBAB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1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二、非选择题（4小题，共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21、齐、楚、燕、韩、赵、魏、秦（各2分，共14分）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759" w:leftChars="133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（2）可从变法时间、变法者、变法内容、变法结果、变法影响、颁布文献等方面回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1284" w:leftChars="383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答。（6分）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870" w:leftChars="30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（3）商鞅变法成功，变法措施并未被废除。经过变法，秦国的经济得到发展，军队战斗力不断加强，并且深入人心，对后世影响深远。（言之有理即可，6分）  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23、（1）公元前221年（2分）郡县制。（2分）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（2）万里长城（2分）防御匈奴（2分） 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840" w:firstLine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措施：统一文字，统一货币，统一度量衡，开拓交通等（6分）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（3）制度：专制主义中央集权制度（中央集权制度）。（2分）皇帝（2分）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第一层次：没有答题或完全离题，不得分。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1935" w:leftChars="350" w:hanging="1200" w:hanging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第二层次：人物认识片面；或有史无论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drawing>
          <wp:inline distT="0" distB="0" distL="114300" distR="114300">
            <wp:extent cx="18415" cy="24130"/>
            <wp:effectExtent l="0" t="0" r="0" b="0"/>
            <wp:docPr id="234" name="图片 17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7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，简单罗列史实，未用自己的语言进行评述；或有论无史，与历史人物联系不密切，得6—8分；无题目扣5分。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1935" w:leftChars="350" w:hanging="1200" w:hanging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第三层次：有史有论，且史论结合基本准确合理，但在知识和认识上有少量错误，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drawing>
          <wp:inline distT="0" distB="0" distL="114300" distR="114300">
            <wp:extent cx="27940" cy="22860"/>
            <wp:effectExtent l="0" t="0" r="0" b="0"/>
            <wp:docPr id="235" name="图片 17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7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或条理上不够清晰，逻辑上不够严密，得9—12分。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1785" w:hanging="2040" w:hangingChars="850"/>
        <w:textAlignment w:val="auto"/>
        <w:outlineLvl w:val="9"/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val="zh-CN"/>
        </w:rPr>
        <w:t>第四层次：史论结合，观点明确，史实准确，评述合理，条理清晰，逻辑严谨，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1714" w:leftChars="816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  <w:lang w:val="zh-CN"/>
        </w:rPr>
        <w:t>得13—14分。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735" w:leftChars="3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如学生语言富有个性魅力，观点有独到创新之处，卷面条理、规范，书写工整，可酌情加1—2分。但总分不能超过14分。若学生答案少于50字，一般得分不应超过7分。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left="630" w:left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说明：以上答案仅供参考。若学生答案不拘所给答案的文字表述，意思相近且言之成理，教师阅卷时必须酌情给分。</w:t>
      </w:r>
    </w:p>
    <w:p>
      <w:pPr>
        <w:keepNext w:val="0"/>
        <w:keepLines w:val="0"/>
        <w:pageBreakBefore w:val="0"/>
        <w:widowControl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monospa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ai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文鼎CS中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楷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88F6CB0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235B76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7F2CC3"/>
    <w:rsid w:val="1F365251"/>
    <w:rsid w:val="21105FA1"/>
    <w:rsid w:val="225D59DC"/>
    <w:rsid w:val="23A76253"/>
    <w:rsid w:val="263D24EE"/>
    <w:rsid w:val="287F4660"/>
    <w:rsid w:val="29070EEA"/>
    <w:rsid w:val="2B225BA2"/>
    <w:rsid w:val="2B6C1068"/>
    <w:rsid w:val="2D016DC7"/>
    <w:rsid w:val="2D1A368E"/>
    <w:rsid w:val="2DA14A60"/>
    <w:rsid w:val="2DD916D3"/>
    <w:rsid w:val="2DF16D87"/>
    <w:rsid w:val="2DFF45DD"/>
    <w:rsid w:val="2FE54FA7"/>
    <w:rsid w:val="304D50D8"/>
    <w:rsid w:val="31693BE7"/>
    <w:rsid w:val="323A3A4B"/>
    <w:rsid w:val="33332D6E"/>
    <w:rsid w:val="36014B26"/>
    <w:rsid w:val="3B56096F"/>
    <w:rsid w:val="3CCB2281"/>
    <w:rsid w:val="3D211E24"/>
    <w:rsid w:val="3EBB3CD9"/>
    <w:rsid w:val="46B95B62"/>
    <w:rsid w:val="48F378AD"/>
    <w:rsid w:val="4A3D7B86"/>
    <w:rsid w:val="4DFC0D61"/>
    <w:rsid w:val="50E33CA1"/>
    <w:rsid w:val="518D40ED"/>
    <w:rsid w:val="522C4622"/>
    <w:rsid w:val="532A3B76"/>
    <w:rsid w:val="540F0974"/>
    <w:rsid w:val="54994B51"/>
    <w:rsid w:val="566F6198"/>
    <w:rsid w:val="56B54E27"/>
    <w:rsid w:val="584C237B"/>
    <w:rsid w:val="58B70ABB"/>
    <w:rsid w:val="58BC7B9C"/>
    <w:rsid w:val="590A3B91"/>
    <w:rsid w:val="594F221A"/>
    <w:rsid w:val="59ED462E"/>
    <w:rsid w:val="5A7172EA"/>
    <w:rsid w:val="5B32378E"/>
    <w:rsid w:val="5C173D31"/>
    <w:rsid w:val="5C994DE3"/>
    <w:rsid w:val="5EC03CEF"/>
    <w:rsid w:val="603955D2"/>
    <w:rsid w:val="60CF359C"/>
    <w:rsid w:val="60EB0417"/>
    <w:rsid w:val="66936ACE"/>
    <w:rsid w:val="671B55CE"/>
    <w:rsid w:val="67651281"/>
    <w:rsid w:val="68F80529"/>
    <w:rsid w:val="6A66197C"/>
    <w:rsid w:val="6B230C09"/>
    <w:rsid w:val="6CB95752"/>
    <w:rsid w:val="70817757"/>
    <w:rsid w:val="72A03C5B"/>
    <w:rsid w:val="73131650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D23208D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apple-converted-space"/>
    <w:basedOn w:val="9"/>
    <w:qFormat/>
    <w:uiPriority w:val="0"/>
  </w:style>
  <w:style w:type="paragraph" w:customStyle="1" w:styleId="21">
    <w:name w:val="列出段落3"/>
    <w:basedOn w:val="1"/>
    <w:unhideWhenUsed/>
    <w:qFormat/>
    <w:uiPriority w:val="99"/>
    <w:pPr>
      <w:ind w:firstLine="420" w:firstLineChars="200"/>
    </w:pPr>
  </w:style>
  <w:style w:type="paragraph" w:customStyle="1" w:styleId="22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Administrator\Desktop\&#26032;&#24314;&#25991;&#20214;&#22841;\X08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2017-12-27T12:33:01Z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