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2016—2017学年长春外国语学校初一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历史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期中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选择题（每题1分共30分）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50" w:leftChars="10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1. 我国境内目前已确认的最早的古人类是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50" w:leftChars="10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A. 元谋人    B. 北京人   C. 山顶洞人    D. 半坡居民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北京人生活的时代属于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A．旧石器时代      B．新石器时代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青铜器时代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铁器时代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50" w:leftChars="10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．生活在黄河流域的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半坡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原始居民的房屋结构是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49" w:leftChars="214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A．干栏式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  　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B．半地穴式　　　C．洞穴  　　D．楼房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6572" w:leftChars="114" w:right="0" w:rightChars="0" w:hanging="6333" w:hangingChars="263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4．假如你生活在距今约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7000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年的浙江余姚河姆渡村，不会遇到的是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 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住干栏式房子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       B.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骨耜耕地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种植粟黍等旱地作物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 D.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饲养猪狗等家畜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5. 迄今为止，我国发现的年代最早的木构水井出现于　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元谋人遗址　   B．北京人遗址    C．半坡遗址　  D．河姆渡遗址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50" w:leftChars="10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6． “为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根治水患，造福黎民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十三年三过家门而不入”这句话赞颂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A. 尧             B. 鲧            C. 禹          D. 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591" w:leftChars="114" w:right="0" w:rightChars="0" w:hanging="352" w:hanging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7．一个家族代代世袭王位和帝位，或兄终弟及，或父死子继。请你推测一下这种现象最早应该开始于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 A. 传说中的黄帝时期  B. 夏朝    C. 商朝       D. 西周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35" w:firstLineChars="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8. 迄今世界上出土的最重的青铜器－司母戊鼎是哪个朝代铸造的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夏朝               B. 商朝      C. 西周        D. 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35" w:firstLineChars="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9. 下列关于甲骨文的叙述不正确的是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468" w:firstLineChars="19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是我国已发现的古代文字中年代最早、体系较为完整的文字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B. 甲骨文使用象形、指事、会意、形声等多种造字方法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C. 甲骨文是秦汉时期刻写在龟甲、牛、羊等兽骨上的文字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D. 甲骨文已经具备了汉字的基本结构，是汉字形成与发展的重要阶段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32" w:firstLineChars="9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10. 铁制农具和牛耕出现在我国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465" w:firstLineChars="194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半坡时期      B. 夏朝         C. 商朝       D. 春秋时期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32" w:firstLineChars="9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春秋时期，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霸主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相继称霸中原，其正确顺序是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 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710" w:firstLineChars="2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齐桓公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晋文公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 楚庄王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④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秦穆公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A．①②③④      B. ①③②④      C. ②①③④    D. ①④②③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战国七雄中，位于最南边的诸侯国是：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 楚国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 燕国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 秦国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 齐国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战国七雄中，通过瓜分晋国而立国的是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秦、赵、燕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韩、赵、魏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楚、燕、齐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韩、赵、楚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14．秦国成为战国七雄中实力最强的封建国家，最主要原因是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．实行商鞅变法　　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．地处偏远的西北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．没有参加诸侯的争霸战争　　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重视水利工程建设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15. 战国后期，秦国修建了著名的水利工程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都江堰，其设计者是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李冰        B. 商鞅          C. 秦孝公      D. 秦穆公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16. 认为“万物运行有其自然的法则，人们应该顺其自然”。这是谁的观点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2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A. 老子        B. 孔子          C. 墨子        D.  韩非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17. “己所不欲勿施于人”“己欲立而立人，己欲达而达人”出自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A. 道家        B. 儒家          C. 墨家        D. 法家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18. 我国历史上第一个统一的多民族国家出现在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公元前230年   B. 公元前221年  C. 公元前202年  D. 公元前207年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．电视剧《荆轲传奇》，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讲的是秦王为统一天下而攻燕，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荆轲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想通过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刺杀秦王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阻止秦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燕国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你认为下列哪一项评价比较正确？  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 只要杀了秦王，燕国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9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就不会灭亡    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荆轲是一个壮士，他用生命阻止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秦王的暴行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秦王进行的统一六国的战争违背了历史潮流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7" w:firstLineChars="1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荆轲虽然壮烈，但他的行为是愚蠢的，因为他的行动违背了历史潮流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241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．毛泽东讲“百代都行秦政制”，这个“制” 指的是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      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A．分封制　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B．宗法制　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C．郡县制　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禅让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21. 秦朝是世界上的大国，疆域广阔，其疆域南到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352" w:firstLineChars="147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A. 陇西        B. 长城        C. 东海        D. 南海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22．秦朝灭亡的最根本原因是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　    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 A.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秦的军队不够强大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B.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秦皇骄傲自大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秦的暴政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D.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农民起义的打击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23．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朝历经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灭，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我国历史上的一个短命王朝。它共存在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      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469" w:leftChars="171" w:right="0" w:rightChars="0" w:hanging="110" w:hangingChars="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10年 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年 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 C.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25年  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1084" w:right="0" w:rightChars="0" w:hanging="1080" w:hangingChars="4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24．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大泽乡起义是我国历史上第一次大规模的农民起义。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领导人是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①陈胜     ②吴广     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1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项羽      ④刘邦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①②③④   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①③  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③④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．下列选项中，迫使陈胜等在大泽乡起义的直接原因是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left="469" w:leftChars="171" w:right="0" w:rightChars="0" w:hanging="110" w:hangingChars="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A．繁重的兵役       B．刑法严酷，误期杀头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left="469" w:leftChars="171" w:right="0" w:rightChars="0" w:hanging="110" w:hangingChars="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C．赋税沉重，压迫残酷 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D．到渔阳服兵役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中途遇雨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26．在巨鹿之战中以少胜多,歼灭秦军主力的起义军领袖是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A. 陈胜      B. 吴广      C. 项羽      D. 刘邦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27．历史上的楚汉之争的实质是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 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357" w:firstLineChars="14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A. 争夺皇位的战争         B. 农民阶级反抗地主阶级的战争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   C. 刘邦与秦朝之间的战争   D. 项羽反抗秦朝统治的战争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28．西汉的都城在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 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357" w:firstLineChars="14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A. 咸阳      B. 长安      C. 亳     D. 镐京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29．西汉初期在位皇帝的顺序为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 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 xml:space="preserve">A. 汉文帝、汉高祖、汉景帝  B. 汉景帝、汉文帝、 汉高祖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C. 汉高祖、汉文帝、汉景帝  D. 汉高祖、汉景帝、汉文帝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30. “罢黜百家，独尊儒术”是汉武帝接受谁的建议实行的思想控制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孔子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   B.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孟子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   C.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zh-CN"/>
        </w:rPr>
        <w:t>主父偃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    D. 董仲舒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 材料解析题(31题10分,32题10分,33题10分)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.阅读下列材料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“中华开国五千年，神州轩辕自古传。创造指南车，平定蚩尤乱。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3120" w:firstLineChars="13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世界文明，唯有我先。”——孙中山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文中的轩辕是谁？轩辕又和谁在阪泉大战，并使对方归顺了他？（2分）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（2）轩辕的部落利用指南车辨别方向，在哪打败了蚩尤（1分）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（3）相传轩辕除了创造指南车外，他还有哪些贡献（两例即可）（2分）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（4）相传在轩辕之后，做部落联盟首领的依次是哪三个人？（3分）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（5）轩辕之后的部落联盟推举首领时，要传位于贤德之人，这叫做什么制度？后来这种制度在夏朝被哪种制度代替了？（2分）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32. 阅读下列材料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材料一：祖舜宗尧自太平，秦皇何事苦苍生。不知祸起萧墙内，虚筑防胡万里城。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材料二：秦皇筑长城，乃为万世利。连山绝谷势蜿蜒，雄图自足制中外。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请回答：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以上两则材料共同谈到了哪一事件？观点一致吗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？（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9525" cy="22860"/>
            <wp:effectExtent l="0" t="0" r="0" b="0"/>
            <wp:docPr id="13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秦皇筑长城中的“长城”的起止点各是什么地方？（2分）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1175" w:leftChars="112" w:right="0" w:rightChars="0" w:hanging="940" w:hangingChars="392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“秦皇苦苍生”指的是秦的暴政而言的，请举出秦暴政两例（2分）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1175" w:leftChars="112" w:right="0" w:rightChars="0" w:hanging="940" w:hangingChars="392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838" w:leftChars="399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“秦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皇…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乃为万世利”指的是秦的功绩，请举出秦有助于中国历史发展的功绩两例（2分）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1171" w:leftChars="454" w:right="0" w:rightChars="0" w:hanging="218" w:hangingChars="91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1646" w:leftChars="112" w:right="0" w:rightChars="0" w:hanging="1411" w:hangingChars="58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有人说秦始皇是暴君，也有人说秦始皇是千古一帝，你同意哪种观点？请简单说明理由（2分）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35" w:firstLineChars="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33.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阅读下列材料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left="944" w:right="0" w:rightChars="0" w:hanging="940" w:hangingChars="392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材料一： “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那时候，到处一片荒凉景象。牲畜奇缺，皇帝出门，都找不到四匹毛色一样的马来拉车，将相只能乘牛车。大城市户口不到原来的十分之二三。汉高祖路过一个县，先前有三万多户，现只剩下五千户，他还称道这个地方繁盛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”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left="944" w:right="0" w:rightChars="0" w:hanging="940" w:hangingChars="392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材料二： “文景时期，政治清明，经济发展，人民生活安定。当时的国力有了很大的增强，国家积累了大量的钱粮，库存的粮食和铜钱非常充盈”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阅读材料一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请回答：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（1）材料反映了什么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4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时期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何种状况？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（2）针对这一状况，汉高祖实行了一种怎样的政策？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有何作用？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（3）汉高祖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一政策的具体内容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有哪些（两例即可）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阅读材料二请回答：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（4）“文景时期”涉及的是哪两位皇帝？（2分）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（5）这两位皇帝统治时期出现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5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的统治局面被称作什么？（1分）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（6）有了前几代皇帝的奠基，西汉终于在哪位皇帝时进入了鼎盛？（1分）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235" w:firstLineChars="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2016--2017学年度初一上学期期中考试历史试题答案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6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1A2A3B4C5D6C7B8B9C10D11A12A13B14A15A16A17B18B19D20C21D22C23B24D25D26C27A28B29C30D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材料解析题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1⑴黄帝、炎帝 ⑵涿鹿  ⑶建宫室、制衣裳、挖水井、造船、炼铜、弓箭等（任意两例即可）⑷尧舜禹 ⑸禅让制、世袭制32⑴秦修长城、不一致  ⑵临洮、辽东 ⑶重赋税，2/3上缴国家；重徭役兵役，每年役使300万人；法律严苛，刑罚残酷，单是死刑就有10多种，秦二世变本加厉等⑷创立了大一统的中央集权制度；郡县制；统一度量衡、文字；开凿灵渠等（任意两例即可）⑸支持任意一种观点或有自己的观点都可以，只要理由充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33⑴西汉初年、生产遭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7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到破坏，到处是残破荒凉景象 ⑵休养生息政策、使汉初经济逐渐得到恢复和发展，社会局势稳定下来  ⑶“兵皆罢归家”；让士兵还乡务农；把因战乱、饥荒而成为奴婢的人释放为平民；采取轻徭薄赋的政策，减轻农民的赋税，相应地减免徭役及兵役（任意两点即可） ⑷汉文帝、汉景帝  ⑸文景之治 ⑹汉武帝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 w:firstLine="823" w:firstLineChars="343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607E"/>
    <w:multiLevelType w:val="multilevel"/>
    <w:tmpl w:val="41CC607E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480BAD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2018-01-05T09:32:15Z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