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pacing w:val="2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—201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学年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山东省东营市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胜利一中</w:t>
      </w:r>
      <w:r>
        <w:rPr>
          <w:rFonts w:hint="eastAsia" w:asciiTheme="minorEastAsia" w:hAnsiTheme="minorEastAsia" w:eastAsiaTheme="minorEastAsia" w:cstheme="minorEastAsia"/>
          <w:b/>
          <w:bCs/>
          <w:spacing w:val="20"/>
          <w:sz w:val="24"/>
          <w:szCs w:val="24"/>
        </w:rPr>
        <w:t>九年级历史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期末</w:t>
      </w:r>
      <w:r>
        <w:rPr>
          <w:rFonts w:hint="eastAsia" w:asciiTheme="minorEastAsia" w:hAnsiTheme="minorEastAsia" w:eastAsiaTheme="minorEastAsia" w:cstheme="minorEastAsia"/>
          <w:b/>
          <w:bCs/>
          <w:spacing w:val="20"/>
          <w:sz w:val="24"/>
          <w:szCs w:val="24"/>
        </w:rPr>
        <w:t>试题</w:t>
      </w:r>
      <w:r>
        <w:rPr>
          <w:rFonts w:hint="eastAsia" w:asciiTheme="minorEastAsia" w:hAnsiTheme="minorEastAsia" w:eastAsiaTheme="minorEastAsia" w:cstheme="minorEastAsia"/>
          <w:b/>
          <w:bCs/>
          <w:spacing w:val="2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pacing w:val="2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pacing w:val="2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卷(选择题，共50分)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(在下列各题的四个选项中，只有一项最符合题意的。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隋朝末年，家住涿郡的一位商人要沿着新开通的大运河乘船去洛阳，他必须经过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永济渠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江南河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邗沟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通济渠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吸取隋亡教训，非常重视发展生产，减轻农民赋税劳役，并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戒奢从简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的唐朝皇帝是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唐高祖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唐太宗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武则天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唐玄宗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唐太宗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民惟邦本，本固邦宁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的思想认识，主要缘自对下列哪一历史事件的深思？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．春秋诸侯争霸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．汉末军阀割据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．魏晋北民南迁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．隋朝暴政而亡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有学者评论说：“如果从中外文化对比的角度看，古代中国的政治文化，和同时代任何国家相比，都更具有平民性……”此观点评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03" name="图片 13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3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价下列哪个朝代的“政治文化”最恰当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A．秦朝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B．西汉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C．东汉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D．唐朝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《新唐书》的选举志提及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唐制取士之科多由隋旧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。这表明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．唐朝官员由民主选举产生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．科举制起源于隋朝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．唐朝科举制缺乏创新精神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．隋朝选举制度陈旧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“我父祖未有通婚上国者，今我得尚大唐公主，为幸实多。”材料中的“我”应是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A．张骞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B．孝文帝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C．松赞干布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D．元昊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唐诗内容丰富，风格多样，具有鲜明的时代特色。其中反映了中外交往的诗句是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．忆昔开元全盛日，小邑犹藏万家室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．故人西辞黄鹤楼，烟花三月下扬州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．日本晁卿辞帝都，征帆一片绕蓬壶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．剑外忽传收蓟北，初闻涕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07" name="图片 13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3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泪满衣裳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郭沫若曾赋诗一首：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鉴真盲目航东海，一片精诚照太清。舍己为人传道艺，唐风洋溢奈良城。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诗中的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不可能包括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．儒家思想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．建筑艺术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．佛学经典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．活字印刷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李白诗《望庐山瀑布》“日照香炉生紫烟，遥看瀑布挂前川。飞流直下三千尺，疑是银河落九天”的创作风格是                                                 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A语言凝重  沉雄浑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06" name="图片 14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4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厚                 B豪迈奔放  想像丰富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C清新自然  真实感人                 D刚劲朴实  爽朗粗犷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与宋并立的少数民族政权辽、西夏、金，分别是下列哪个选项中的少数民族建立的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契丹、党项、匈奴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契丹、党项、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205" name="图片 1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4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女真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党项、女真、回纥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匈奴、回纥、吐蕃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对东北地区的开发，作出重大贡献的少数民族是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①契丹    ②女真     ③突厥      ④吐蕃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A①②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B②③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C③④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D①④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图示法是我们学习历史的一种方法。下列民族政权并立示意图，按时间先后顺序，排列正确的是：</w:t>
      </w:r>
    </w:p>
    <w:p>
      <w:pPr>
        <w:keepNext w:val="0"/>
        <w:keepLines w:val="0"/>
        <w:pageBreakBefore w:val="0"/>
        <w:tabs>
          <w:tab w:val="left" w:pos="448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3651250" cy="869315"/>
            <wp:effectExtent l="0" t="0" r="6350" b="6985"/>
            <wp:docPr id="208" name="图片 14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4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1250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④③②①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④②③①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②③①④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岳飞名句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壮志饥餐胡虏肉，笑谈渴饮匈奴血。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胡虏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匈奴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在这里借指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契丹的统治者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辽的统治者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女真的统治者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党项的统治者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下列关于宋代经济情况的描述中，不正确的是</w:t>
      </w:r>
    </w:p>
    <w:p>
      <w:pPr>
        <w:keepNext w:val="0"/>
        <w:keepLines w:val="0"/>
        <w:pageBreakBefore w:val="0"/>
        <w:tabs>
          <w:tab w:val="left" w:pos="2226"/>
          <w:tab w:val="left" w:pos="4140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．水稻在宋朝居粮食产量第一位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．北宋兴起的景德镇发展成为丝织业中心</w:t>
      </w:r>
    </w:p>
    <w:p>
      <w:pPr>
        <w:keepNext w:val="0"/>
        <w:keepLines w:val="0"/>
        <w:pageBreakBefore w:val="0"/>
        <w:tabs>
          <w:tab w:val="left" w:pos="2226"/>
          <w:tab w:val="left" w:pos="4140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．宋朝的造船业居当时世界第一位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．广州和泉州是两宋时期的名港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为了传承民族文化，彰显民族特色，我国增设清明节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端午节等为法定节假日。这些节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日早在宋代都有了，那时最受重视的节日是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中秋节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元宵节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元旦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重阳节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假如你生活在元朝时期的今天的山东地区，那么你会受到下列哪个机构的管辖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A中书省     B行中书省       C辽阳行省       D河南江北行省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意大利旅行家马可·波罗在其《马可·波罗行纪》中写到：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外国巨价异物及百物之输入此城者，世界诸城无能与比。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这里说的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是指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．东京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．临安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．大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02" name="图片 14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4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都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．南京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“舟师识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209" name="图片 14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4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地理，夜则观星，昼则观日，阴晦则观指南针”，这种现象最早出现在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隋朝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唐朝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北宋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明朝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《资治通鉴》是我国第一部编年体通史，此书内容，应包括</w:t>
      </w:r>
    </w:p>
    <w:p>
      <w:pPr>
        <w:keepNext w:val="0"/>
        <w:keepLines w:val="0"/>
        <w:pageBreakBefore w:val="0"/>
        <w:tabs>
          <w:tab w:val="left" w:pos="448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①夏商西周三代的更替②战国七雄③三国鼎立局面的形成④宋金南北对峙</w:t>
      </w:r>
    </w:p>
    <w:p>
      <w:pPr>
        <w:keepNext w:val="0"/>
        <w:keepLines w:val="0"/>
        <w:pageBreakBefore w:val="0"/>
        <w:tabs>
          <w:tab w:val="left" w:pos="448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．①②④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．②③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．①②③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．③④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辛弃疾是两宋时期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豪放派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词风的重要代表，他的词气势豪迈，雄健奔放。下列各项中，属于辛弃疾词作的是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．“长太息以掩涕兮，哀民生之多艰”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．“朱门酒肉臭，路有冻死骨”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．“醉里挑灯看剑，梦回吹角连营”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．“和羞走，倚门回首，却把青梅嗅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八股取士与焚书坑儒的相同之处是：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①为了加强思想统治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②强化了中央集权统治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③有利于文化的发展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④摧残了文化，控制了思想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．①②③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．①③④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．②③④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．①②④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“凤凰卫视”为纪念郑和下西洋600周年，一艘名为“凤凰号”的单桅帆船，重走郑和下西洋的航线，但他们不可能到达的地方是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10" name="图片 14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4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A印度洋沿岸       B红海沿岸       C非洲东海岸       D地中海沿岸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“天皇皇，地皇皇，莫惊我家小儿郎。倭倭来，不要慌，我有戚爷会抵挡。”歌谣中的“戚爷”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A打退了沙俄侵略军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B赶走了荷兰殖民者　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C平息了东南沿海的倭寇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D统一了女真各部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今年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(2016)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是澳门回归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周年，澳门曾被哪个国家割占？</w:t>
      </w:r>
    </w:p>
    <w:p>
      <w:pPr>
        <w:keepNext w:val="0"/>
        <w:keepLines w:val="0"/>
        <w:pageBreakBefore w:val="0"/>
        <w:tabs>
          <w:tab w:val="left" w:pos="448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英国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西班牙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葡萄牙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日本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面对外来侵略，中国人民勇于抗争。下列不属于反抗外来侵略的是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．岳飞抗金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．戚继光抗倭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．郑成功收复台湾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．雅克萨之战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清朝大兴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文字狱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与秦朝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焚书坑儒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、西汉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罢黜百家，独尊儒术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的根本目的是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．防止人民反抗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．巩固君主专制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．加强思想控制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．压制知识分子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清朝初期，康熙帝两次组织了雅克萨之战，战胜了侵入我国黑龙江流域的</w:t>
      </w:r>
    </w:p>
    <w:p>
      <w:pPr>
        <w:keepNext w:val="0"/>
        <w:keepLines w:val="0"/>
        <w:pageBreakBefore w:val="0"/>
        <w:tabs>
          <w:tab w:val="left" w:pos="448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沙俄侵略者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荷兰侵略者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法国侵略者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英国侵略者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民间有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明修长城清修庙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的说法，这反映了清朝一些统治着实行了颇具远见卓识的民族政策，对边疆少数民族进行安抚。以下内容与此不符的是：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．顺治帝册封五世达赖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．康熙帝册封班禅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．乾隆帝平定大、小和卓叛乱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．清政府妥善安置土尔扈特部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下列作物中，不属于明朝从国外引进的是                          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A占城稻     B玉米     C甘薯      D向日葵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《苏州府风俗考》中记载：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郡城之东，皆习机业。……工匠各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11" name="图片 14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4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有专能。匠有常主。计日受值。……无主者黎明立桥头以待。……若机房工减，此辈衣食无所矣。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此则材料反映了明代苏州出现了资本主义生产关系的萌芽。作出这一判断的主要依据是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使用机器生产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手工业生产规模扩大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行业分工精细，生产有序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存在着雇佣与被雇佣的关系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下列对清朝闭关锁国政策的解释，正确的是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．断绝与外国的一切来往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．严厉限制对外贸易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．人民之间互不往来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．只准国内贸易，不准在国外贸易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明长城与秦长城相比，相同之处有：①起止地点相同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②都修建于中国封建社会统一时期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③都为了抵御外国侵略势力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④都是举世闻名的伟大工程</w:t>
      </w:r>
    </w:p>
    <w:p>
      <w:pPr>
        <w:keepNext w:val="0"/>
        <w:keepLines w:val="0"/>
        <w:pageBreakBefore w:val="0"/>
        <w:tabs>
          <w:tab w:val="left" w:pos="448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②④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下列哪部作品被外国学者喻为“中国17世纪的工艺百科全书”？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A李时珍《本草纲目》    B宋应星 《天工开物》 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C徐光启《农政全书》    D徐霞客《徐霞客游记》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一位民族资本家说：“我之廉价工人，彼（西方国家）亦得而使用；我之丰富原料，彼亦得而购买，就地制造，就地卖出，运费既省，关税无多，我之便利，即彼得便利……”上述历史现象，可能发生在哪一条约签订后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《南京条约》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《天津条约》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《马关条约》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《辛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212" name="图片 14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4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丑条约》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之所以说第二次鸦片战争是鸦片战争的继续，主要是因为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两次鸦片战争都迫使中国签订了不平等条约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两次鸦片战争都以中国的失败而告终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两次鸦片战争都是为了割占中国的领土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两次鸦片战争都是列强为了打开中国市场而发动的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甲午中日战争中，日军占领某地后，血腥屠杀当地中国人近两万人，全城仅存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人。这一血案发生在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威海卫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京师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南京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旅顺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义和团运动的性质是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反帝反封建的农民运动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反侵略反封建的农民运动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反帝爱国运动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反封建主义的农民运动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中国近代化，就是在经济上实现工业化，在政治上实现民主化的过程。在这两大领域，起步的标志性事件是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洋务运动和辛亥革命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五四运动和戊戌变法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实业救国和辛亥革命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洋务运动和戊戌变法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作为晚清“四大名臣”之一，他创办了汉阳铁厂，使“汉阳造”闻名天下，堪称中国重工业的奠基人。这是的“他”是指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曾国藩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李鸿章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张之洞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左宗棠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中国近代兴办的培养外交（外语翻译）、军事和科技人才的学校，最早出现在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戊戌变法时期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鸦片战争以前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洋务运动时期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中华民国成立后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郑观应在《盛世危言》中说：“欲自强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213" name="图片 14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4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，必先致富；欲致富，必首在振工商，必先讲求学校，速立宪法，尊重道德，改良政治。”他强调的是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学习西方的技术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西方的学校教育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学习西方的制度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学习西方的思想文化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胡适在《新青年》发表文章指出：“一曰，须言之有物。二曰，不摹仿古人。三曰，须讲求文法。四曰，不作无病之呻吟……”该言论体现了新文化运动的内容是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提倡新道德，反对旧道德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提倡民主，反对专制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提倡新文学，反对旧文学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提倡科学，反对愚昧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北京大学校园里有座雕像，是为了纪念北京大学为主要阵地开展的新文化运动，雕像主体是两个螺旋状的大写字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Democracy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Science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），其中字母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代表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民主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民族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科学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自由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年前，一群青年学生发出了“外争主权，内除国贼”的怒吼，掀起了一场彻底的、不妥协的爱国运动。这场运动爆发的直接原因是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巴黎和会上，中国外交失败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中国无产阶级队伍不断壮大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俄国十月革命的影响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中国民族资本主义的发展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“山歌越唱越开怀……井冈山找对革命路径来。”民歌中的“革命路径”是指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占领中心城市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实施战略决战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和平夺取政权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农村包围城市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著名戏剧家田汉在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1938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年中国军队取得某战役重大胜利后，写下了这样的祝捷歌词：“将士的喊声，震动了南部山东，榴弹掷处血光红，敌人如鼠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14" name="图片 14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4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我如龙。”这一战役是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贺胜桥战役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平型关大捷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台儿庄战役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百团大战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月，毛泽东在《忆秦娥·娄山关》（娄山关位于贵州遵义城北）中感慨：“雄关漫道真如铁，而今迈步从头越。”与此诗词创作相关的历史背景是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国民革命军彻底击溃北洋军阀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红军开始逐步改变被动局面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新文化运动高举民主科学大旗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工人阶级开始登上政治舞台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中国工农红军取下八角帽，摘下红五星，穿上国民革命军军服，开赴抗日前线应该在：</w:t>
      </w:r>
    </w:p>
    <w:tbl>
      <w:tblPr>
        <w:tblStyle w:val="15"/>
        <w:tblW w:w="92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6"/>
        <w:gridCol w:w="2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2730"/>
                <w:tab w:val="left" w:pos="4116"/>
                <w:tab w:val="left" w:pos="600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12" w:lineRule="auto"/>
              <w:ind w:left="336" w:leftChars="16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.九一八事变之后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.西安事变之后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ab/>
            </w:r>
          </w:p>
          <w:p>
            <w:pPr>
              <w:keepNext w:val="0"/>
              <w:keepLines w:val="0"/>
              <w:pageBreakBefore w:val="0"/>
              <w:tabs>
                <w:tab w:val="left" w:pos="2730"/>
                <w:tab w:val="left" w:pos="4116"/>
                <w:tab w:val="left" w:pos="600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12" w:lineRule="auto"/>
              <w:ind w:left="336" w:leftChars="16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.卢沟桥事变之后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.中共七大之后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tabs>
                <w:tab w:val="left" w:pos="454"/>
              </w:tabs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340" w:right="0" w:rightChars="0" w:hanging="34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毛泽东说：“蒋介石两个拳头(指陕北和山东)这么一伸,他的胸膛就露出来了。所以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22860"/>
                  <wp:effectExtent l="0" t="0" r="0" b="0"/>
                  <wp:docPr id="215" name="图片 150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图片 150" descr="www.xkb1.com              新课标第一网不用注册，免费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,我们的战略就是要把这两个拳头紧紧拖住,对准他的胸膛插上一刀。”谁率领解放军完成了毛泽东的这一战略部署？</w:t>
            </w:r>
          </w:p>
          <w:p>
            <w:pPr>
              <w:keepNext w:val="0"/>
              <w:keepLines w:val="0"/>
              <w:pageBreakBefore w:val="0"/>
              <w:tabs>
                <w:tab w:val="left" w:pos="2730"/>
                <w:tab w:val="left" w:pos="4116"/>
                <w:tab w:val="left" w:pos="600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12" w:lineRule="auto"/>
              <w:ind w:left="336" w:leftChars="16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A.彭德怀、贺龙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B．刘伯承、邓小平   </w:t>
            </w:r>
          </w:p>
          <w:p>
            <w:pPr>
              <w:keepNext w:val="0"/>
              <w:keepLines w:val="0"/>
              <w:pageBreakBefore w:val="0"/>
              <w:tabs>
                <w:tab w:val="left" w:pos="2730"/>
                <w:tab w:val="left" w:pos="4116"/>
                <w:tab w:val="left" w:pos="600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12" w:lineRule="auto"/>
              <w:ind w:left="336" w:leftChars="16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C.朱德、陈毅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D．叶挺、陈毅</w:t>
            </w:r>
          </w:p>
        </w:tc>
        <w:tc>
          <w:tcPr>
            <w:tcW w:w="2852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2226"/>
                <w:tab w:val="left" w:pos="4116"/>
                <w:tab w:val="left" w:pos="600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12" w:lineRule="auto"/>
              <w:ind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673225" cy="1285240"/>
                  <wp:effectExtent l="0" t="0" r="3175" b="10160"/>
                  <wp:docPr id="216" name="图片 151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图片 151" descr="www.xkb1.com              新课标第一网不用注册，免费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225" cy="128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魏源在《海国图志》中提出了“师夷长技以制夷”的主张，这里的“长技”是指   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A西方的先进技术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B西方的政治制度 </w:t>
      </w:r>
    </w:p>
    <w:p>
      <w:pPr>
        <w:keepNext w:val="0"/>
        <w:keepLines w:val="0"/>
        <w:pageBreakBefore w:val="0"/>
        <w:tabs>
          <w:tab w:val="left" w:pos="2226"/>
          <w:tab w:val="left" w:pos="4116"/>
          <w:tab w:val="left" w:pos="600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336" w:leftChars="16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C西方优秀的思想文化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D西方开放的对外政策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br w:type="colum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卷(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选择题，共50分)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（18分）唐朝，一个不筑长城的统一王朝，她有开拓创新的气魄，更有包容世界的豪迈。阅读材料，回答问题。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材料一忆昔开元全盛日，小邑犹藏万家室。稻米流脂粟米白，公私仓禀俱丰实。九州道路无豺狼，远行不劳吉日出。——唐·杜甫《忆昔》</w:t>
      </w:r>
    </w:p>
    <w:p>
      <w:pPr>
        <w:keepNext w:val="0"/>
        <w:keepLines w:val="0"/>
        <w:pageBreakBefore w:val="0"/>
        <w:numPr>
          <w:ilvl w:val="1"/>
          <w:numId w:val="2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材料一中的唐诗描写了唐朝开元时期繁荣富庶、天下太平的盛世景象，当时的统治者是谁？这一盛世局面的出现与他采取的哪些措施有关？（3分）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395"/>
          <w:tab w:val="left" w:pos="6521"/>
        </w:tabs>
        <w:kinsoku/>
        <w:wordWrap/>
        <w:overflowPunct/>
        <w:topLinePunct w:val="0"/>
        <w:bidi w:val="0"/>
        <w:snapToGrid/>
        <w:spacing w:line="312" w:lineRule="auto"/>
        <w:ind w:right="0" w:rightChars="0" w:firstLine="361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</w:p>
    <w:p>
      <w:pPr>
        <w:keepNext w:val="0"/>
        <w:keepLines w:val="0"/>
        <w:pageBreakBefore w:val="0"/>
        <w:tabs>
          <w:tab w:val="left" w:pos="2268"/>
          <w:tab w:val="left" w:pos="4395"/>
          <w:tab w:val="left" w:pos="6521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34005" cy="1080770"/>
            <wp:effectExtent l="0" t="0" r="4445" b="5080"/>
            <wp:docPr id="217" name="图片 15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5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400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1"/>
          <w:numId w:val="2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农业工具的创新极大地促进了生产的发展，材料二中唐朝出现的两种新农具分别有何用途？（2分）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唐太宗李世民说：自古皆贵中华，贱夷狄，朕独爱之如一。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</w:p>
    <w:p>
      <w:pPr>
        <w:keepNext w:val="0"/>
        <w:keepLines w:val="0"/>
        <w:pageBreakBefore w:val="0"/>
        <w:numPr>
          <w:ilvl w:val="1"/>
          <w:numId w:val="2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材料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体现了什么民族政策？（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分）这一政策有哪些表现方式（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分。回答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点）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材料四水国寒消春日长，燕莺催促花枝忙。风吹金榜落凡世，三十三人名字锂。</w:t>
      </w:r>
    </w:p>
    <w:p>
      <w:pPr>
        <w:keepNext w:val="0"/>
        <w:keepLines w:val="0"/>
        <w:pageBreakBefore w:val="0"/>
        <w:tabs>
          <w:tab w:val="left" w:pos="2268"/>
          <w:tab w:val="left" w:pos="4395"/>
          <w:tab w:val="left" w:pos="6521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jc w:val="righ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——唐·周匡物《及第谣》</w:t>
      </w:r>
    </w:p>
    <w:p>
      <w:pPr>
        <w:keepNext w:val="0"/>
        <w:keepLines w:val="0"/>
        <w:pageBreakBefore w:val="0"/>
        <w:numPr>
          <w:ilvl w:val="1"/>
          <w:numId w:val="2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材料四中的唐诗体现了我国古代史上哪种选官制度？唐太宗和武则天对这一制度的完善分别作出了怎样的贡献？（4分）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材料五复旦大学钱文忠教授在讲述唐朝对外关系时说：“一个伟大僧人西行取经的传奇故事，一条由信念、坚持和智慧浇铸而成的求知之路，一个民族朐襟开放、海纳百川的真实写照。”</w:t>
      </w:r>
    </w:p>
    <w:p>
      <w:pPr>
        <w:keepNext w:val="0"/>
        <w:keepLines w:val="0"/>
        <w:pageBreakBefore w:val="0"/>
        <w:numPr>
          <w:ilvl w:val="1"/>
          <w:numId w:val="2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材料五的的这位“伟大僧人”是谁？他的一生与佛学密不可分，他“求知”的最高佛学学府和为后世留下的佛学经典著作分别是什么？（3分）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材料六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唐朝对外主要交通路线图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left="630" w:leftChars="300" w:right="0" w:rightChars="0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"http://old.pep.com.cn/czls/js/tbjx/tp/7x/u1/201008/W020100825447380185395.jpg"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37050" cy="2855595"/>
            <wp:effectExtent l="0" t="0" r="6350" b="1905"/>
            <wp:docPr id="218" name="图片 1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5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37050" cy="2855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numPr>
          <w:ilvl w:val="1"/>
          <w:numId w:val="2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读图二《唐朝对外贸易路线图》，你能从图中得到唐朝对外交往的哪些信息？列举唐朝对外交往的两个例子。（3分）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（16分）中国近代史上，中国人民为争取民族独立，实现国家的繁荣富强，进行了不懈的探索。阅读下列材料，回答问题。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材料一  钓鱼岛是台湾的附属岛屿之一，是中国神圣领土不可分割的一部分，如今成为世界关注的焦点。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春愁难遣强看山，往事惊心泪欲潸。 四百万人同一哭，去年今日割台湾。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——（清）丘逢甲《春愁》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日本是在哪次战争后，通过哪一不平等条约割占台湾及其附属岛屿的？（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分）该条约对中国社会产生了什么影响？（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材料二  清政府拆毁大沽炮台，允许帝国主义国家派兵驻扎北京到山海关铁路沿线要地；划定北京东交民巷为使馆界，允许各国驻兵保护，不准中国人居住。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——《中国历史》八年级上册 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什么条约的签订时，中国完全沦为了半殖民地半封建社会？此条约中的哪一条最能说明清政府成为了帝国主义统治中国的工具？（3分）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材料三   变法之本，在育人才；人才之兴，在开学校；学校之立，在变科举。而一切要其大成，在变官制。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——梁启超《变法通议》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材料一中，梁启超认为变法成败的关键是什么？（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分）后来变法的结果如何？（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孙中山是民主革命的先进者，他领导的辛亥革命是中国民主进程的丰碑。1894年，孙中山在檀香山建立中国第一个资产阶级民主革命团体兴中会。随后，民主革命团体纷纷出现，在孙中山推动下，1905年8月，兴中会、华兴会、光复会骨干聚集日本东京，成立了统一的革命组织……孙中山《民报》发刊词中，将这一组织的革命纲领阐发“民族”“民权”“民生”三大主义，作为革命的指导思想。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写出材料四中，“统一的革命组织”的名称。（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材料五   如果我们将中国传统文化比喻成一棵大树，洋务运动只不过剪断了一些枝叶，辛亥革命则相当于将这棵大树砍断了。但是树断了，树墩还在，一般的树只要树墩还在，还是可以萌发的。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——《西方文明对中国的冲击及中国文明的嬗变》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结合所学知识说明材料五中辛亥革命“将树砍断了”的含义。（2分）在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世纪初，中国人民为了清除材料五中所说的“树墩”，进行了哪些努力？（1分）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材料六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陈旭麓先生在《近代中国社会的新陈代谢》一书中写道：“任凭你像尧舜那么贤达，像秦始皇明太祖那么强暴，像曹操司马懿那么狡猾，再要想做中国皇帝，乃永远没有人答应”。</w:t>
      </w:r>
    </w:p>
    <w:p>
      <w:pPr>
        <w:keepNext w:val="0"/>
        <w:keepLines w:val="0"/>
        <w:pageBreakBefore w:val="0"/>
        <w:tabs>
          <w:tab w:val="left" w:pos="448"/>
        </w:tabs>
        <w:kinsoku/>
        <w:wordWrap/>
        <w:overflowPunct/>
        <w:topLinePunct w:val="0"/>
        <w:bidi w:val="0"/>
        <w:snapToGrid/>
        <w:spacing w:line="312" w:lineRule="auto"/>
        <w:ind w:left="105" w:leftChars="50" w:right="0" w:rightChars="0"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材料七   中华民国临时政府奖励发展实业，激发了民族资产阶级投资近代企业的热情。各种实业团体如雨后春笋，纷纷涌现。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根据材料六、七，写出辛亥革命的影响。（4分）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54"/>
        </w:tabs>
        <w:kinsoku/>
        <w:wordWrap/>
        <w:overflowPunct/>
        <w:topLinePunct w:val="0"/>
        <w:bidi w:val="0"/>
        <w:snapToGrid/>
        <w:spacing w:line="312" w:lineRule="auto"/>
        <w:ind w:left="340" w:right="0" w:rightChars="0" w:hanging="34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（16分）史学界通常把新民主主义革命划分为四个阶段：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1919-1927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年为第一阶段；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1927-1937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年为第二阶段；1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937-1945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年为第三阶段；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1945-1949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年为第四阶段，请回答：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新民主主义革命开始的标志是什么？（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每一场革命都有自身的传奇。中国共产党在开辟革命新道路历程中也不例外。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left="283" w:right="0" w:rightChars="0" w:hanging="324" w:hangingChars="13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“它不是一般意义上的‘行军’……它是一曲人类求生存的凯歌，是为避开蒋介石的魔爪而进行的一次生死攸关、征途漫漫的撤退，是一场危在量夕、险象环生的战斗。”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jc w:val="righ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[美]哈里森·索尔兹伯里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2016年是该“传奇”胜利结束多少周年？导致这一“传奇”发生的直接原因是什么？（3分）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“小乔初架渡天兵，避实击虚妙计生。”诗句描写毛主席在长征中出奇兵的典型战例是指哪场战役？（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"http://old.pep.com.cn/czls/js/tbjx/tp/8s/u3/201103/W020110309340041340774.jpg"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36340" cy="2073910"/>
            <wp:effectExtent l="0" t="0" r="16510" b="2540"/>
            <wp:docPr id="219" name="图片 1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5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36340" cy="2073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观察上图，并结合所学知识，写出长征的性质。（1分）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840" w:leftChars="40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毛泽东说：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长征是播种机，长征是宣传队，长征是宣言书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长征是以我们的胜利，敌人的失败宣告结束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。结合这句话简要谈谈你对长征历史意义的认识。（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42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整体上看，从第二阶段到第三阶段，国共两党关系发生了什么重大变化？（2分）发生这种变化的主要原因是什么？（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24355" cy="2493645"/>
            <wp:effectExtent l="0" t="0" r="4445" b="1905"/>
            <wp:docPr id="220" name="图片 1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5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2493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37640" cy="2520950"/>
            <wp:effectExtent l="0" t="0" r="10160" b="12700"/>
            <wp:docPr id="221" name="图片 15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5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2520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 w:firstLine="3600" w:firstLineChars="15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李宗仁          彭德怀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抗日战争中，国共两党共赴国难，都对中华民族抗日战争的胜利作出了巨大贡献。根据材料三并结合所学知识，举出1938﹣1940年，国、共抗日的著名战役各一例。（2分）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历史试题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参考答案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一、选择题：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)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01---10ABDDB//CCDBB//11---20//ACCBC//ACCCC//21—30//DDCCA//BACAD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31---40BDBCD//DCDCC//41---50//CCAAD//CBCBA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二、非选择题：</w:t>
      </w:r>
    </w:p>
    <w:p>
      <w:pPr>
        <w:keepNext w:val="0"/>
        <w:keepLines w:val="0"/>
        <w:pageBreakBefore w:val="0"/>
        <w:tabs>
          <w:tab w:val="left" w:pos="2268"/>
          <w:tab w:val="left" w:pos="4395"/>
          <w:tab w:val="left" w:pos="6521"/>
        </w:tabs>
        <w:kinsoku/>
        <w:wordWrap/>
        <w:overflowPunct/>
        <w:topLinePunct w:val="0"/>
        <w:bidi w:val="0"/>
        <w:snapToGrid/>
        <w:spacing w:line="312" w:lineRule="auto"/>
        <w:ind w:left="315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51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）唐玄宗（李隆基）。（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分）措施：任用贤臣；重视地方吏治；提倡节俭。（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分。答出两点即可。）</w:t>
      </w:r>
    </w:p>
    <w:p>
      <w:pPr>
        <w:keepNext w:val="0"/>
        <w:keepLines w:val="0"/>
        <w:pageBreakBefore w:val="0"/>
        <w:tabs>
          <w:tab w:val="left" w:pos="2268"/>
          <w:tab w:val="left" w:pos="4395"/>
          <w:tab w:val="left" w:pos="6521"/>
        </w:tabs>
        <w:kinsoku/>
        <w:wordWrap/>
        <w:overflowPunct/>
        <w:topLinePunct w:val="0"/>
        <w:bidi w:val="0"/>
        <w:snapToGrid/>
        <w:spacing w:line="312" w:lineRule="auto"/>
        <w:ind w:left="315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曲辕犁：作用是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耕作；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筒车：作用是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灌溉。（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）平等、开明的民族政策。（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。表现方式：在少数民族地区设立行政机构，加强对少数民族地区的管理（如在今新疆地区设置安西都护府和北庭都护府）；实行和亲政策（如文成公主、金城公主入藏）；册封少数民族首领（如唐玄宗册封回纥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怀仁可汗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、册封南诏首领为云南王）；加强经济文化交流（如派大批工匠到吐蕃）。（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分。回答一点即可）</w:t>
      </w:r>
    </w:p>
    <w:p>
      <w:pPr>
        <w:keepNext w:val="0"/>
        <w:keepLines w:val="0"/>
        <w:pageBreakBefore w:val="0"/>
        <w:tabs>
          <w:tab w:val="left" w:pos="2268"/>
          <w:tab w:val="left" w:pos="4395"/>
          <w:tab w:val="left" w:pos="6521"/>
        </w:tabs>
        <w:kinsoku/>
        <w:wordWrap/>
        <w:overflowPunct/>
        <w:topLinePunct w:val="0"/>
        <w:bidi w:val="0"/>
        <w:snapToGrid/>
        <w:spacing w:line="312" w:lineRule="auto"/>
        <w:ind w:left="315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）科举制度；（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分）唐太宗：扩大国学规模；武则天：创立了殿试和武举。（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2268"/>
          <w:tab w:val="left" w:pos="4395"/>
          <w:tab w:val="left" w:pos="6521"/>
        </w:tabs>
        <w:kinsoku/>
        <w:wordWrap/>
        <w:overflowPunct/>
        <w:topLinePunct w:val="0"/>
        <w:bidi w:val="0"/>
        <w:snapToGrid/>
        <w:spacing w:line="312" w:lineRule="auto"/>
        <w:ind w:left="315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）玄奘。那烂陀寺。《大唐西域记》。（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）信息：唐朝对外交往范围很广；对外交往道路发达；唐朝对外交往活跃（任意一点均可）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例子：鉴真东渡日本，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玄奘西游天竺、日本遣唐使来华；新罗物产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22" name="图片 1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5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居进口首位等；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分）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52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、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）甲午中日战争；（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分）《马关条约》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分）影响：大大加深了中国的半殖民地化程度。（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）《辛丑条约》、（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分）清政府保证严禁人民参加反帝活动。（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）改变官制或改变政治制度）。（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失败。（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分）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 w:firstLine="470" w:firstLineChars="196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）中国同盟会（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）推翻了清朝统治，结束了我国两千多年的封建帝制。（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新文化运动，五四运动，国民革命运动。（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分。答出任意一点即可）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）使民主共和观念深入人心（复辟帝制不得人心）（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分），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 w:firstLine="470" w:firstLineChars="196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使进民族资本主义的发展（各种实业团体纷纷出现）（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分）。</w:t>
      </w:r>
    </w:p>
    <w:p>
      <w:pPr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52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、（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）标志：五四运动。（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分）</w:t>
      </w:r>
    </w:p>
    <w:p>
      <w:pPr>
        <w:pStyle w:val="16"/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，红军第五次反围剿的失败。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分）</w:t>
      </w:r>
    </w:p>
    <w:p>
      <w:pPr>
        <w:pStyle w:val="16"/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shd w:val="clear" w:color="auto" w:fill="FFFFFF"/>
        </w:rPr>
        <w:t>3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shd w:val="clear" w:color="auto" w:fill="FFFFFF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战略大转移。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pStyle w:val="16"/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四渡赤水（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pStyle w:val="16"/>
        <w:keepNext w:val="0"/>
        <w:keepLines w:val="0"/>
        <w:pageBreakBefore w:val="0"/>
        <w:tabs>
          <w:tab w:val="left" w:pos="2552"/>
          <w:tab w:val="left" w:pos="4536"/>
          <w:tab w:val="left" w:pos="6663"/>
        </w:tabs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粉碎了国民党反动派消灭红军的企图，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保存了党和红军的基干力量，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使革命转危为安。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分）（或：保存了革命力量，传播了革命思想，扩大了党的影响；粉碎了国民党反对派消灭红军的企图，使革命转危为安。分）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）变化：由对峙到合作。（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主要原因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民族矛盾上升为中国社会的主要矛盾（或日本全面侵华）。（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）台儿庄战役，百团大战。（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-18030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7E82"/>
    <w:multiLevelType w:val="multilevel"/>
    <w:tmpl w:val="0F207E82"/>
    <w:lvl w:ilvl="0" w:tentative="0">
      <w:start w:val="1"/>
      <w:numFmt w:val="decimal"/>
      <w:lvlText w:val="(%1)"/>
      <w:lvlJc w:val="left"/>
      <w:pPr>
        <w:tabs>
          <w:tab w:val="left" w:pos="780"/>
        </w:tabs>
        <w:ind w:left="780" w:hanging="360"/>
      </w:pPr>
      <w:rPr>
        <w:rFonts w:hint="default"/>
        <w:b w:val="0"/>
        <w:i w:val="0"/>
        <w:w w:val="100"/>
        <w:sz w:val="21"/>
        <w:szCs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9D871BE"/>
    <w:multiLevelType w:val="multilevel"/>
    <w:tmpl w:val="29D871BE"/>
    <w:lvl w:ilvl="0" w:tentative="0">
      <w:start w:val="1"/>
      <w:numFmt w:val="decimal"/>
      <w:lvlText w:val="%1."/>
      <w:lvlJc w:val="left"/>
      <w:pPr>
        <w:tabs>
          <w:tab w:val="left" w:pos="341"/>
        </w:tabs>
        <w:ind w:left="341" w:hanging="341"/>
      </w:pPr>
      <w:rPr>
        <w:rFonts w:hint="eastAsia"/>
        <w:b w:val="0"/>
        <w:i w:val="0"/>
        <w:w w:val="100"/>
        <w:sz w:val="21"/>
        <w:szCs w:val="21"/>
      </w:rPr>
    </w:lvl>
    <w:lvl w:ilvl="1" w:tentative="0">
      <w:start w:val="1"/>
      <w:numFmt w:val="upperLetter"/>
      <w:lvlText w:val="%2．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upperLetter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 w:tentative="0">
      <w:start w:val="1"/>
      <w:numFmt w:val="decimal"/>
      <w:lvlText w:val="（%4）"/>
      <w:lvlJc w:val="left"/>
      <w:pPr>
        <w:tabs>
          <w:tab w:val="left" w:pos="1980"/>
        </w:tabs>
        <w:ind w:left="1980" w:hanging="72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C6F60E3"/>
    <w:multiLevelType w:val="multilevel"/>
    <w:tmpl w:val="2C6F60E3"/>
    <w:lvl w:ilvl="0" w:tentative="0">
      <w:start w:val="1"/>
      <w:numFmt w:val="decimal"/>
      <w:lvlText w:val="%1."/>
      <w:lvlJc w:val="left"/>
      <w:pPr>
        <w:tabs>
          <w:tab w:val="left" w:pos="454"/>
        </w:tabs>
        <w:ind w:left="454" w:hanging="341"/>
      </w:pPr>
      <w:rPr>
        <w:b w:val="0"/>
        <w:i w:val="0"/>
        <w:w w:val="100"/>
        <w:sz w:val="21"/>
        <w:szCs w:val="21"/>
      </w:rPr>
    </w:lvl>
    <w:lvl w:ilvl="1" w:tentative="0">
      <w:start w:val="1"/>
      <w:numFmt w:val="decimal"/>
      <w:lvlText w:val="(%2)"/>
      <w:lvlJc w:val="left"/>
      <w:pPr>
        <w:tabs>
          <w:tab w:val="left" w:pos="780"/>
        </w:tabs>
        <w:ind w:left="780" w:hanging="360"/>
      </w:pPr>
      <w:rPr>
        <w:rFonts w:hint="default"/>
        <w:b w:val="0"/>
        <w:i w:val="0"/>
        <w:w w:val="100"/>
        <w:sz w:val="21"/>
        <w:szCs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8896F5B"/>
    <w:multiLevelType w:val="multilevel"/>
    <w:tmpl w:val="78896F5B"/>
    <w:lvl w:ilvl="0" w:tentative="0">
      <w:start w:val="1"/>
      <w:numFmt w:val="decimal"/>
      <w:lvlText w:val="(%1)"/>
      <w:lvlJc w:val="left"/>
      <w:pPr>
        <w:tabs>
          <w:tab w:val="left" w:pos="780"/>
        </w:tabs>
        <w:ind w:left="780" w:hanging="360"/>
      </w:pPr>
      <w:rPr>
        <w:rFonts w:hint="default"/>
        <w:b w:val="0"/>
        <w:i w:val="0"/>
        <w:w w:val="100"/>
        <w:sz w:val="21"/>
        <w:szCs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69E6AE5"/>
    <w:rsid w:val="07384CA7"/>
    <w:rsid w:val="08123294"/>
    <w:rsid w:val="09480718"/>
    <w:rsid w:val="09807CD0"/>
    <w:rsid w:val="09AF3AD9"/>
    <w:rsid w:val="0A594367"/>
    <w:rsid w:val="0AAC46D0"/>
    <w:rsid w:val="0ACE5078"/>
    <w:rsid w:val="0CF638D8"/>
    <w:rsid w:val="0D7E4832"/>
    <w:rsid w:val="0E445F03"/>
    <w:rsid w:val="0E834D4E"/>
    <w:rsid w:val="10947ED7"/>
    <w:rsid w:val="125412D3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C6B5564"/>
    <w:rsid w:val="1CCB0DCC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0B50773"/>
    <w:rsid w:val="31693BE7"/>
    <w:rsid w:val="323A3A4B"/>
    <w:rsid w:val="33332D6E"/>
    <w:rsid w:val="3B56096F"/>
    <w:rsid w:val="3CCB2281"/>
    <w:rsid w:val="3D211E24"/>
    <w:rsid w:val="435F730B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5F2292A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主标题样式"/>
    <w:qFormat/>
    <w:uiPriority w:val="0"/>
    <w:pPr>
      <w:jc w:val="center"/>
    </w:pPr>
    <w:rPr>
      <w:rFonts w:ascii="黑体" w:hAnsi="黑体" w:eastAsia="黑体" w:cs="黑体"/>
      <w:b/>
      <w:sz w:val="36"/>
      <w:szCs w:val="22"/>
      <w:lang w:val="en-US" w:eastAsia="zh-CN" w:bidi="ar-SA"/>
    </w:rPr>
  </w:style>
  <w:style w:type="paragraph" w:customStyle="1" w:styleId="22">
    <w:name w:val="副标题样式"/>
    <w:qFormat/>
    <w:uiPriority w:val="0"/>
    <w:pPr>
      <w:jc w:val="center"/>
    </w:pPr>
    <w:rPr>
      <w:rFonts w:ascii="黑体" w:hAnsi="黑体" w:eastAsia="黑体" w:cs="黑体"/>
      <w:b/>
      <w:sz w:val="44"/>
      <w:szCs w:val="22"/>
      <w:lang w:val="en-US" w:eastAsia="zh-CN" w:bidi="ar-SA"/>
    </w:rPr>
  </w:style>
  <w:style w:type="paragraph" w:customStyle="1" w:styleId="23">
    <w:name w:val="考试信息样式"/>
    <w:qFormat/>
    <w:uiPriority w:val="0"/>
    <w:pPr>
      <w:spacing w:line="400" w:lineRule="auto"/>
      <w:jc w:val="center"/>
    </w:pPr>
    <w:rPr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emf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http://old.pep.com.cn/czls/js/tbjx/tp/8s/u3/201103/W020110309340041340774.jpg" TargetMode="External"/><Relationship Id="rId12" Type="http://schemas.openxmlformats.org/officeDocument/2006/relationships/image" Target="media/image8.jpeg"/><Relationship Id="rId11" Type="http://schemas.openxmlformats.org/officeDocument/2006/relationships/image" Target="http://old.pep.com.cn/czls/js/tbjx/tp/7x/u1/201008/W020100825447380185395.jpg" TargetMode="Externa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2018-01-10T10:08:36Z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