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一、选择题（每小题只有一个正确答案，请将正确答案的字母代号填入下表相应的括号内．每小题2分，共50分）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1．“好的开端是成功的一半”，下列关于怎样学好地理说法错误的是（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A．学会看地图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B．学会搜集地理信息、思考地理问题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C．在野外旅行中学习地理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D．努力背书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地理常识．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学好地理要掌握正确的学习方法．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解：我们怎样学好地理呢？我们首先要学会看地图，学会搜集地理信息、思考地理问题，在野外旅行中学习地理．根据题意．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2．在海边观察远处驶来的轮船，会出现图中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所示的现象，这种现象反映的地理事实是（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83025" cy="901700"/>
            <wp:effectExtent l="0" t="0" r="3175" b="12700"/>
            <wp:docPr id="607" name="图片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559"/>
                    <pic:cNvPicPr>
                      <a:picLocks noRot="1" noChangeAspect="1"/>
                    </pic:cNvPicPr>
                  </pic:nvPicPr>
                  <pic:blipFill>
                    <a:blip r:embed="rId6"/>
                    <a:srcRect r="327" b="1389"/>
                    <a:stretch>
                      <a:fillRect/>
                    </a:stretch>
                  </pic:blipFill>
                  <pic:spPr>
                    <a:xfrm>
                      <a:off x="0" y="0"/>
                      <a:ext cx="3883025" cy="901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A．地球自西向东自转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B．地球是个球体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C．地球绕太阳公转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D．海平面上升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地球形状的认识过程及球形证据．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地球是两极部位略扁的不规则的球体．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解：观察图示可知，在海边看到有帆船从远处驶来，总是先看到桅杆，再看到船身，证明地球是个球体．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3．我国有“天府之国”美称的平原是（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A．太湖平原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B．洞庭湖平原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C．江汉平原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D．成都平原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中国的地形的特征和分布．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被称为“天府之国”的平原是成都平原．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解：成都平原，位于四川盆地的西部，农业发达，物产丰富，有“天府之国”之称．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4．某企业家计划投资一茶叶种植园，他列出了以下四个地区，你帮他参考一下，哪个地方比较合适（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A．长白山地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B．南疆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C．东南丘陵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D．河套平原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主要粮食作物和经济作物的分布．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茶树栽培要考虑到光照、气温、降水、土壤、地形等条件的影响．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南丘陵是亚热带季风气候，降水充沛，热量丰富；黄土，红土等酸性土壤适合种植茶叶；丘陵地形不适合大规模机械化水稻等的种植，但在一定高度的山区，雨量充沛，云雾多，空气湿度大，漫射光强，这对茶树生育有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5．造成“世界屋脊”和“鱼米之乡”农业生产差异的最主要原因是（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A．地形地势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B．纬度位置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C．风俗习惯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D．历史因素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长江中下游平原耕作业的特点．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气候是一个地方多年的天气平均状况，一般变化不大．影响气候的主要因素有纬度、海陆和地形．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解：青藏高原（世界屋脊）和长江中下游平原（鱼米之乡），纬度相同，但青藏高原的海拔比长江中下游高许多．故造成“世界屋脊”和“鱼米之乡”农业生产差异的最主要原因是地形、地势．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6．新疆“早穿皮袄，午穿纱，晚上围着火炉吃西瓜”的现象，反映了影响气候的主因素是（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A．纬度因素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B．海陆因素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C．地形因素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D．洋流因素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新疆维吾尔自治区．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新疆深居大陆内部，形成了温带大陆性气候．夏季云量少，日照充足，气温昼夜温差大．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解：新疆深居内陆，远离海洋，受海陆因素的影响，该省区主要属于温带大陆性气候，有“早穿皮袄，午穿纱，晚上围着火炉吃西瓜”的现象．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7．沿我国铁路干线，从乌鲁木齐乘火车到广州，线路最合适的是（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A．兰新﹣陇海﹣京沪线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B．兰新﹣陇海﹣京九线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C．兰新﹣包兰﹣京广线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D．兰新﹣陇海﹣京广线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重要的铁路干线、高铁．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现已形成一个以北京为中心的全国铁路网，南北向干线有京哈线，京沪线，京九线，京广线，太焦﹣﹣焦柳线，宝成﹣﹣成昆线，南昆线等；东西向干线有滨州﹣﹣滨绥线，京包﹣﹣包兰线，陇海﹣兰新线，沪杭﹣﹣浙赣﹣﹣湘黔﹣﹣贵昆线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解：由于乌鲁木齐位于兰新铁路线上，先乘坐火车沿兰新铁路到甘肃兰州，再沿陇海铁路到武汉，最后沿京广铁路到广州，由此可见从乌鲁木齐到广州依次经过的铁路线是兰新线、陇海线、京广线．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8．地表“千沟万壑，支离破碎”指的是哪个高原的特点（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A．青藏高原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B．内蒙古高原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C．云贵高原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D．黄土高原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中国的地形的特征和分布．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中国的“四大高原”是：青藏高原、内蒙古高原、黄土高原和云贵高原．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解：中国的“四大高原”是：青藏高原、内蒙古高原、黄土高原和云贵高原． 云贵高原地面崎岖，石灰岩分布广泛；青藏高原起伏平缓，雪山连绵，冰川广布；内蒙古高原地势平坦开阔，一望无际；黄土高原千沟万壑，支离破碎，是世界上面积最广的黄土分布区．根据题意．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9．北京天安门广场每天升旗的时间都与日出同步．一年中，天安门广场升旗时间最 早的是（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A．春分日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B．夏至日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C．秋分日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D．冬至日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地球上五带昼夜长短的变化情况．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的公转方向是自西向东的，当太阳光直射在南回归线上时，这一天称为冬至日，为12月22日，北半球昼短夜长，北极圈以内地区有极夜现象；当太阳光直射在北回归线上时，这一天称为夏至日，为6月22日，北半球昼长夜短，北极圈以内地区有极昼现象；当太阳光第一次直射在赤道上时，这一天称为春分日，为3月21日，全球昼夜平分；第二次直射在赤道上时为秋分日，为9月23日，全球昼夜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解：夏至日即每年的6月22日，此时北京昼最长，夜最短，该节气天安门升旗时间最早．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10．我国人口地理界线（黑河﹣腾冲）起端点所在的省分别是（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A．吉、桂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B．黑、滇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C．黑、黔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D．鲁、川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中国各省级行政区的简称和行政中心．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我国人口地理界线（黑河﹣腾冲）起端点所在的省分别是黑龙江省和云南省．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解：我国人口地理界线（黑河﹣腾冲）起端点所在的省分别是黑龙江省和云南省，其简称分别是黑、云或滇．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11．诗句“南国春意浓，北国正冰封”，反映了我国位置特征为（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A．经度跨度大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B．纬度跨度大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C．海域跨度大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D．东西跨度大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我国的地理位置及特点．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影响我国冬季气温南北差异的主要因素是纬度因素．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解：我国南北跨纬度广，冬季太阳直射南半球，我国南方的低纬度地区，太阳高度角大，获得的光热多，气温高；我国北方的高纬度地区，太阳高度角小，获得的光热少，气温低．根据题意．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12．我国有55个少数民族，其中人数最多的是（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A．壮族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B．回族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C．满族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D．维吾尔族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中国的56个民族．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我国共有56个民族，民族分布特点为大散居、小聚居，交错杂居，汉族分布最广，主要集中在东部和中部，少数民族则主要分布在西北、西南、东北部地区．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解：我国共有56个民族，其中人口最多的是汉族；我国共有55个少数民族，其中人口最多的是壮族．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13．分布在我国第一级阶梯上的盆地是（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A．准噶尔盆地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B．塔里木盆地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C．四川盆地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D．柴达木盆地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三级地势阶梯的概况与各级阶梯的主要地形区．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地势西高东低，呈三级阶梯分布．位于第一阶梯上的地形区主要有青藏高原和柴达木盆地，位于第二阶梯上的地形区主要有黄土高原、内蒙古高原、云贵高原、塔里木盆地、准噶尔盆地、四川盆地，位于第三阶梯上地形区主要有东北平原、华北平原、长江中下游平原、山东丘陵、辽东丘陵、东南丘陵，我国地势的第一阶梯地形以高原为主，第二阶梯地形以高原和盆地为主，第三阶梯地形以平原和丘陵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解：分布在我国地势第一阶梯的盆地是柴达木盆地，该盆地是我国海拔最高的高原内陆盆地．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14．我国最大的湖泊是（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A．鄱阳湖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B．洞庭湖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C．青海湖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D．太湖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淡水湖与咸水湖．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青藏高原多咸水湖，是中国湖泊分布最密集的地区，也是世界上最大的高原湖泊群分布区．青海湖属咸水湖，是中国最大的湖泊．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解：青海省的名称来源于青海湖．青海湖面积为4 340平方千米，是我国最大的内陆湖和咸水湖，湖面海拔3 194米．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15．我国含沙量最大的河流是（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A．黑龙江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B．长江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C．雅鲁藏布江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D．黄河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内外流河的水文特征对比．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黄河是我国第二长河，也是世界著名大河之一．它源自巴颜喀拉山，流经青海、四川等9省区，注入渤海，全长5 464千米，流域面积75.24万平方千米．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黄河以泥沙多而闻名．古籍中常以“河水一石，其泥六斗”及“黄河斗水，泥居其七”等来描述黄河的多沙状况．黄河下游多年平均输沙量为16亿吨，平均含沙量约为每立方米35千克．黄河含沙量之高，在世界河流中是绝无仅有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16．我国北京一批地震救灾物资急需运到尼泊尔，最佳的运输方式是（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A．铁路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B．公路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C．航空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各种主要运输方式的特点．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现代化的交通运输方式主要有铁路、公路、水路、航空和管道运输．经过长期的不懈努力，中国初步形成了由这些交通运输方式组成的现代化交通运输</w:t>
      </w:r>
      <w:bookmarkStart w:id="0" w:name="_GoBack"/>
      <w:bookmarkEnd w:id="0"/>
      <w:r>
        <w:rPr>
          <w:rFonts w:hint="eastAsia" w:asciiTheme="minorEastAsia" w:hAnsiTheme="minorEastAsia" w:eastAsiaTheme="minorEastAsia" w:cstheme="minorEastAsia"/>
          <w:sz w:val="24"/>
          <w:szCs w:val="24"/>
        </w:rPr>
        <w:t>网络体系．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货运要根据货物的性质、数量、运输距离、价格、时效等情况，选择运输方式．一般来说，贵重或急需的货物而数量又不大的，多由航空运送；我国北京一批地震救灾物资急需运到尼泊尔，最佳的运输方式是航空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17．欧洲人酷爱乳产品和牛羊肉，与这种饮食习惯有密切关系的是（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A．发达的种植业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B．发达的林业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C．畜牧业发达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D．发达的加工业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欧洲人民的生活概况．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欧洲西部多为经济发达国家，这里集中了很多工业大国如德国、法国、英国和意大利，它们的生产规模大，工业部门较齐全，综合实力雄厚．其余国家则根据本国的具体条件，因地制宜的发展有特色的工业部门．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这一区域地形以平原为主，气候类型为温带海洋性气侯，适合牧草生长，所以适合牧业，所以他们通常以牛羊肉为食．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解：欧洲西部地形以平原为主，气候类型为温带海洋性气侯，适合牧草生长，所以适合畜牧业发展，所以他们通常以牛羊肉为食．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18．石油资源丰富，但水资源匮乏，两种资源成为战争不断的重要原因．这里是（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A．欧洲西部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B．南亚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D．东南亚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西亚石油的集中产区．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西亚的石油资源丰富，石油主要分布在波斯湾及其沿岸地区，波斯湾的唯一出口是霍尔木兹海峡，该海峡是世界上石油运输最繁忙的海峡．沙特阿拉伯、伊朗、科威特和伊拉克是世界上重要的产油国．民族矛盾、宗教纠纷、领土纷争、对石油和水资源的争夺，是西亚地区发生战争和冲突的重要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解：石油资源丰富，但水资源匮乏，两种资源成为战争不断的重要原因，这里是西亚．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19．亚洲的地形地势特征是（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A．中部高，四周低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B．东南高，西北低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C．南北高，中部低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D．东西高，中部低．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亚洲的地形、地势及其影响．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亚洲地面起伏很大，中部高，四周低，地形以高原、山地为主，亚洲是世界上除南极洲外平均海拔高度最高的大洲．亚洲大河多发源于中部的高原山地，顺地势呈放射状向四周奔流入海．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解：亚洲地势特点是中部高，四周低，地形以山地和高原为主．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20．热带雨林面积最大的洲是（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A．亚洲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B．南美洲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C．非洲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D．北美洲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七大洲的地理分布和概况．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南美洲的亚马孙平原、非洲的刚果盆地和亚洲的马来群岛都位于赤道附近，是三大热带雨林气候区．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解：世界上最大的热带雨林气候区是南美洲的亚马孙平原，是亚马孙河冲击而成的．根据题意．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21．世界上面积最大的国家是（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A．俄罗斯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B．加拿大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C．中国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D．美国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俄罗斯领土1707万平方千米，是世界上面积最大的国家．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解：世界上面积最大的国家是俄罗斯，有1707万平方千米．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22．日本多地震，是因为地处（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A．印度洋板块与太平洋板块交界地带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B．太平洋板块与亚欧板块交界地带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C．亚欧板块与印度洋板块交界地带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D．太平洋板块与美洲板块交界地带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日本的主要岛屿、地震带、火山和城市．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日本位于亚洲东部、太平洋西北部，是一个多山的岛国，由北海道岛、本州岛、四国岛、九州岛4个大岛、数千个小岛及附近的海域组成，最大的岛屿是本州岛，西隔日本海和中国、韩国等隔海相望．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解：一般来说板块内部比较稳定，板块与板块交界地带，地壳比较活跃，多火山、地震．日本地处太平洋板块与亚欧板块交界处，地壳活跃，因而多火山、地震．依据题意．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23．美国的“硅谷”，是世界最大的高新技术产业区，它位于（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A．华盛顿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B．纽约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C．圣弗朗西斯（旧金山）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D．洛杉矶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技术创新对美国经济发展的意义．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圣弗朗西斯科又称旧金山、三藩市，是美国太平洋沿岸的金融、贸易、教育和文化中心之一，也是著名的天然良港．这里的唐人街是大规模的华人社区．以斯坦福大学为依托的“硅谷”，是美国兴起最早、规模最大的高新技术产业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解：美国的圣弗朗西斯科又名旧金山，是美国太平洋沿岸的金融、贸易、教育和文化中心之一，以斯坦福大学为依托的“硅谷”，是世界上最大的高新技术产业区．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24．符合“东部山地，中部平原，西部高原”地形特征的是（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A．澳大利亚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B．巴西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C．美国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D．法国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北美洲地形分为三列：西部高山，中部平原，东部高原山地；南美洲地形西部山地，东部高原、平原相间分布；大洋洲地形分为三列：西部高原，中部平原，东部山地；欧洲地形以平原为主，是世界上平均海拔最低的大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解：澳大利亚符合“东部山地，中部平原，西部高原”地形特征，巴西是高原、平原相间分布，美国西部高山，中部平原，东部山地，法国是以平原为主．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25．把地球划分成东、西半球的经线圈是（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A．0°和180°经线圈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B．东经20°和西经160°经线圈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C．西经20°和东经160°经线圈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D．任何一个经线圈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经线和纬线相互交织所构成的网络叫做经纬网，利用经纬网可以确定地球表面任何一个地点的位置．在经纬网上，经线的度数叫做经度，若相邻两条经线的经度向东增大，就是东经，用符号E表示，若相邻两条经线的经度向西增大，就是西经，用符号W表示；纬线的度数叫纬度，若相邻两条纬线的纬度向北增大，就是北纬，用符号N表示，若相邻两条纬线的纬度向南增大，就是南纬，用符号S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解：东西半球分界线是20°W和160°E组成的经线圈，20°W以东、160°E以西为东半球，20°W以西、160°E以东为西半球．根据题意．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二、连线题（每线1分，共10分）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26．将下列城市与其称号连接起来．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2750" cy="1330325"/>
            <wp:effectExtent l="0" t="0" r="12700" b="3175"/>
            <wp:docPr id="602" name="图片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560"/>
                    <pic:cNvPicPr>
                      <a:picLocks noRot="1" noChangeAspect="1"/>
                    </pic:cNvPicPr>
                  </pic:nvPicPr>
                  <pic:blipFill>
                    <a:blip r:embed="rId7"/>
                    <a:srcRect r="749" b="946"/>
                    <a:stretch>
                      <a:fillRect/>
                    </a:stretch>
                  </pic:blipFill>
                  <pic:spPr>
                    <a:xfrm>
                      <a:off x="0" y="0"/>
                      <a:ext cx="1682750" cy="1330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我国省级行政单位的名称和位置．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掌握我国的四至点，不难得出答案，属于基础题．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解：我国的昆明被称为“春城”，济南被称为“泉城”，拉萨被称为“日光城”，长春被称为“汽车城”，金昌被称为“镍都”．根据题意．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2750" cy="1320800"/>
            <wp:effectExtent l="0" t="0" r="12700" b="12700"/>
            <wp:docPr id="604" name="图片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561"/>
                    <pic:cNvPicPr>
                      <a:picLocks noRot="1" noChangeAspect="1"/>
                    </pic:cNvPicPr>
                  </pic:nvPicPr>
                  <pic:blipFill>
                    <a:blip r:embed="rId8"/>
                    <a:srcRect r="749" b="952"/>
                    <a:stretch>
                      <a:fillRect/>
                    </a:stretch>
                  </pic:blipFill>
                  <pic:spPr>
                    <a:xfrm>
                      <a:off x="0" y="0"/>
                      <a:ext cx="1682750" cy="1320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27．将下列国家与其旅游资源连接起来．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16175" cy="1330325"/>
            <wp:effectExtent l="0" t="0" r="3175" b="3175"/>
            <wp:docPr id="603" name="图片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562"/>
                    <pic:cNvPicPr>
                      <a:picLocks noRot="1" noChangeAspect="1"/>
                    </pic:cNvPicPr>
                  </pic:nvPicPr>
                  <pic:blipFill>
                    <a:blip r:embed="rId9"/>
                    <a:srcRect r="523" b="946"/>
                    <a:stretch>
                      <a:fillRect/>
                    </a:stretch>
                  </pic:blipFill>
                  <pic:spPr>
                    <a:xfrm>
                      <a:off x="0" y="0"/>
                      <a:ext cx="2416175" cy="1330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依据世界各国的旅游资源解答．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世界旅游资源丰富，埃及有著名的旅游景点有金字塔、狮身人面像等；法国、意大利、西班牙是欧洲西部的三大旅游国，其中法国有著名的埃菲尔铁塔，西班牙有世界闻名的斗牛，意大利有威尼斯的水城；挪威有陡峭幽深的峡湾风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16175" cy="1320800"/>
            <wp:effectExtent l="0" t="0" r="3175" b="12700"/>
            <wp:docPr id="605" name="图片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563"/>
                    <pic:cNvPicPr>
                      <a:picLocks noRot="1" noChangeAspect="1"/>
                    </pic:cNvPicPr>
                  </pic:nvPicPr>
                  <pic:blipFill>
                    <a:blip r:embed="rId10"/>
                    <a:srcRect r="523" b="952"/>
                    <a:stretch>
                      <a:fillRect/>
                    </a:stretch>
                  </pic:blipFill>
                  <pic:spPr>
                    <a:xfrm>
                      <a:off x="0" y="0"/>
                      <a:ext cx="2416175" cy="1320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三、读图分析题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28．读经纬网图，完成下列各题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（1）A点的纬经度是</w:t>
      </w:r>
      <w:r>
        <w:rPr>
          <w:rFonts w:hint="eastAsia" w:asciiTheme="minorEastAsia" w:hAnsiTheme="minorEastAsia" w:eastAsiaTheme="minorEastAsia" w:cstheme="minorEastAsia"/>
          <w:sz w:val="24"/>
          <w:szCs w:val="24"/>
          <w:u w:val="single"/>
        </w:rPr>
        <w:t>　40°N，70°W　</w:t>
      </w:r>
      <w:r>
        <w:rPr>
          <w:rFonts w:hint="eastAsia" w:asciiTheme="minorEastAsia" w:hAnsiTheme="minorEastAsia" w:eastAsiaTheme="minorEastAsia" w:cstheme="minorEastAsia"/>
          <w:sz w:val="24"/>
          <w:szCs w:val="24"/>
        </w:rPr>
        <w:t>，从东西半球来看，它位于</w:t>
      </w:r>
      <w:r>
        <w:rPr>
          <w:rFonts w:hint="eastAsia" w:asciiTheme="minorEastAsia" w:hAnsiTheme="minorEastAsia" w:eastAsiaTheme="minorEastAsia" w:cstheme="minorEastAsia"/>
          <w:sz w:val="24"/>
          <w:szCs w:val="24"/>
          <w:u w:val="single"/>
        </w:rPr>
        <w:t>　西半球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（2）ABC四地中有太阳直射的是</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，气温最低的是</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（3）某环球旅行家从B出发，径直往南走（不考虑任何环境影响因素），他最终</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A．回到原出发点　　B．到达赤道   C．到达南极点　　D．很难确定．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6050" cy="1377950"/>
            <wp:effectExtent l="0" t="0" r="12700" b="12700"/>
            <wp:docPr id="612" name="图片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564"/>
                    <pic:cNvPicPr>
                      <a:picLocks noRot="1" noChangeAspect="1"/>
                    </pic:cNvPicPr>
                  </pic:nvPicPr>
                  <pic:blipFill>
                    <a:blip r:embed="rId11"/>
                    <a:srcRect r="890" b="914"/>
                    <a:stretch>
                      <a:fillRect/>
                    </a:stretch>
                  </pic:blipFill>
                  <pic:spPr>
                    <a:xfrm>
                      <a:off x="0" y="0"/>
                      <a:ext cx="1416050" cy="1377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赤道是南北纬度和南北半球的分界线，20°W和160°E组成的经线圈是东西半球的分界线，西半球的经度范围是20°W以西160°E以东的半球；热带有阳光直射现象；纬度越高气温越低．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解：（1）根据赤道以北为北纬，用符号“N”表示，0°经线以西的180°为西经，用符号“W”表示，判定A点的经纬度为40°N，70°W，位于东西半球的西半球；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（2）A点的纬度是40°N，B点的纬度是20°S，C点的纬度是70°N，热带的纬度范围为23.5°S﹣23.5°N，故B位于热带，有阳光直射现象；纬度越高气温越低，三点中，C点纬度位置最高，故气温最低；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（3）所有的经线在南北极相交，故沿着B点一直向南走，最终到达南极点．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故答案为：（1）40°N，70°W；西半球；（2）B；C；（3）C．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29．读“世界大洲和大洋分布图”，完成下列问题：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82925" cy="1539875"/>
            <wp:effectExtent l="0" t="0" r="3175" b="3175"/>
            <wp:docPr id="610" name="图片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565"/>
                    <pic:cNvPicPr>
                      <a:picLocks noRot="1" noChangeAspect="1"/>
                    </pic:cNvPicPr>
                  </pic:nvPicPr>
                  <pic:blipFill>
                    <a:blip r:embed="rId12"/>
                    <a:srcRect r="410" b="818"/>
                    <a:stretch>
                      <a:fillRect/>
                    </a:stretch>
                  </pic:blipFill>
                  <pic:spPr>
                    <a:xfrm>
                      <a:off x="0" y="0"/>
                      <a:ext cx="3082925" cy="1539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（1）填出图中字母所代表的大洲和大洋名称：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亚洲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u w:val="single"/>
        </w:rPr>
        <w:t>　南极洲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u w:val="single"/>
        </w:rPr>
        <w:t>　太平洋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（2）图中数字</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所代表的是</w:t>
      </w:r>
      <w:r>
        <w:rPr>
          <w:rFonts w:hint="eastAsia" w:asciiTheme="minorEastAsia" w:hAnsiTheme="minorEastAsia" w:eastAsiaTheme="minorEastAsia" w:cstheme="minorEastAsia"/>
          <w:sz w:val="24"/>
          <w:szCs w:val="24"/>
          <w:u w:val="single"/>
        </w:rPr>
        <w:t>　巴拿马　</w:t>
      </w:r>
      <w:r>
        <w:rPr>
          <w:rFonts w:hint="eastAsia" w:asciiTheme="minorEastAsia" w:hAnsiTheme="minorEastAsia" w:eastAsiaTheme="minorEastAsia" w:cstheme="minorEastAsia"/>
          <w:sz w:val="24"/>
          <w:szCs w:val="24"/>
        </w:rPr>
        <w:t>运河，它是</w:t>
      </w:r>
      <w:r>
        <w:rPr>
          <w:rFonts w:hint="eastAsia" w:asciiTheme="minorEastAsia" w:hAnsiTheme="minorEastAsia" w:eastAsiaTheme="minorEastAsia" w:cstheme="minorEastAsia"/>
          <w:sz w:val="24"/>
          <w:szCs w:val="24"/>
          <w:u w:val="single"/>
        </w:rPr>
        <w:t>　北美　</w:t>
      </w:r>
      <w:r>
        <w:rPr>
          <w:rFonts w:hint="eastAsia" w:asciiTheme="minorEastAsia" w:hAnsiTheme="minorEastAsia" w:eastAsiaTheme="minorEastAsia" w:cstheme="minorEastAsia"/>
          <w:sz w:val="24"/>
          <w:szCs w:val="24"/>
        </w:rPr>
        <w:t>洲和</w:t>
      </w:r>
      <w:r>
        <w:rPr>
          <w:rFonts w:hint="eastAsia" w:asciiTheme="minorEastAsia" w:hAnsiTheme="minorEastAsia" w:eastAsiaTheme="minorEastAsia" w:cstheme="minorEastAsia"/>
          <w:sz w:val="24"/>
          <w:szCs w:val="24"/>
          <w:u w:val="single"/>
        </w:rPr>
        <w:t>　南美　</w:t>
      </w:r>
      <w:r>
        <w:rPr>
          <w:rFonts w:hint="eastAsia" w:asciiTheme="minorEastAsia" w:hAnsiTheme="minorEastAsia" w:eastAsiaTheme="minorEastAsia" w:cstheme="minorEastAsia"/>
          <w:sz w:val="24"/>
          <w:szCs w:val="24"/>
        </w:rPr>
        <w:t>洲的分界线．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七大洲的地理分布和概况；四大洋的的地理分布和概况；洲界线．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七大洲的名称结合口诀记忆为：亚非北南美，南极欧大洋．四大洋的名称是：太平洋、印度洋、大西洋和北冰洋．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解：（1）根据大洲和大洋的位置和轮廓判定：A亚洲、B南极洲、C太平洋；（2）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是南北美洲的分界线巴拿马运河．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（1）亚洲；南极洲；太平洋；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（2）巴拿马；北美；南美．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30．我国幅员辽阔，自然环境复杂多样，形成了各具特色的地理区域，读“中国四大地理分区图”，回答下列问题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（1）写出下面字母所代表的地理区域的名称：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西北地区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u w:val="single"/>
        </w:rPr>
        <w:t>　青藏地区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u w:val="single"/>
        </w:rPr>
        <w:t>　北方地区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u w:val="single"/>
        </w:rPr>
        <w:t>　南方地区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（2）长江和黄河都发源于</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地区（填字母），该区域的自然环境特征是</w:t>
      </w:r>
      <w:r>
        <w:rPr>
          <w:rFonts w:hint="eastAsia" w:asciiTheme="minorEastAsia" w:hAnsiTheme="minorEastAsia" w:eastAsiaTheme="minorEastAsia" w:cstheme="minorEastAsia"/>
          <w:sz w:val="24"/>
          <w:szCs w:val="24"/>
          <w:u w:val="single"/>
        </w:rPr>
        <w:t>　高寒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（3）区域D水热资源丰富，耕地类型以</w:t>
      </w:r>
      <w:r>
        <w:rPr>
          <w:rFonts w:hint="eastAsia" w:asciiTheme="minorEastAsia" w:hAnsiTheme="minorEastAsia" w:eastAsiaTheme="minorEastAsia" w:cstheme="minorEastAsia"/>
          <w:sz w:val="24"/>
          <w:szCs w:val="24"/>
          <w:u w:val="single"/>
        </w:rPr>
        <w:t>　水田　</w:t>
      </w:r>
      <w:r>
        <w:rPr>
          <w:rFonts w:hint="eastAsia" w:asciiTheme="minorEastAsia" w:hAnsiTheme="minorEastAsia" w:eastAsiaTheme="minorEastAsia" w:cstheme="minorEastAsia"/>
          <w:sz w:val="24"/>
          <w:szCs w:val="24"/>
        </w:rPr>
        <w:t xml:space="preserve"> _为主，是我国的“鱼米之乡”．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（4）C区域和D区域的分界线大致是</w:t>
      </w:r>
      <w:r>
        <w:rPr>
          <w:rFonts w:hint="eastAsia" w:asciiTheme="minorEastAsia" w:hAnsiTheme="minorEastAsia" w:eastAsiaTheme="minorEastAsia" w:cstheme="minorEastAsia"/>
          <w:sz w:val="24"/>
          <w:szCs w:val="24"/>
          <w:u w:val="single"/>
        </w:rPr>
        <w:t>　秦岭、淮河　</w:t>
      </w:r>
      <w:r>
        <w:rPr>
          <w:rFonts w:hint="eastAsia" w:asciiTheme="minorEastAsia" w:hAnsiTheme="minorEastAsia" w:eastAsiaTheme="minorEastAsia" w:cstheme="minorEastAsia"/>
          <w:sz w:val="24"/>
          <w:szCs w:val="24"/>
        </w:rPr>
        <w:t xml:space="preserve"> 一线．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73300" cy="1873250"/>
            <wp:effectExtent l="0" t="0" r="12700" b="12700"/>
            <wp:docPr id="608" name="图片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566"/>
                    <pic:cNvPicPr>
                      <a:picLocks noRot="1" noChangeAspect="1"/>
                    </pic:cNvPicPr>
                  </pic:nvPicPr>
                  <pic:blipFill>
                    <a:blip r:embed="rId13"/>
                    <a:srcRect r="555" b="673"/>
                    <a:stretch>
                      <a:fillRect/>
                    </a:stretch>
                  </pic:blipFill>
                  <pic:spPr>
                    <a:xfrm>
                      <a:off x="0" y="0"/>
                      <a:ext cx="2273300" cy="1873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我国四大地理区域及其划分；主要河流的分布；四大地理区域及其分界线．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幅员辽阔，自然环境复杂多样，形成了各具特色的地理区域．在中国地图上，把秦岭﹣淮河线、400毫米年等降水量线和青藏高原边缘线这三条重要的地理界线结合起来，并根据实际情况作一定的调整，就把我国划分为四大地理区域，即北方地区、南方地区、西北地区和青藏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（1）我国划分为四大地理区域；依据位置图中字母所代表的地理区域名称为：A西北地区，B青藏地区，C北方地区，D南方地区；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（2）长江和黄河都发源于B地区（青藏地区），该区域的自然环境特征是高寒．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（3）区域D水热资源丰富，耕地类型以水田为主，是我国的“鱼米之乡”．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（4）C区域和D区域的分界线大致是秦岭、淮河一线．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故答案为：（1）西北地区；青藏地区；北方地区；南方地区；（2）B；高寒；（3）水田；（4）秦岭、淮河．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三、综合实践题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31．某户外活动队计划到如图所示区域开展户外活动，读图完成下列各题．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（1）图中A处地形为</w:t>
      </w:r>
      <w:r>
        <w:rPr>
          <w:rFonts w:hint="eastAsia" w:asciiTheme="minorEastAsia" w:hAnsiTheme="minorEastAsia" w:eastAsiaTheme="minorEastAsia" w:cstheme="minorEastAsia"/>
          <w:sz w:val="24"/>
          <w:szCs w:val="24"/>
          <w:u w:val="single"/>
        </w:rPr>
        <w:t>　鞍部　</w:t>
      </w:r>
      <w:r>
        <w:rPr>
          <w:rFonts w:hint="eastAsia" w:asciiTheme="minorEastAsia" w:hAnsiTheme="minorEastAsia" w:eastAsiaTheme="minorEastAsia" w:cstheme="minorEastAsia"/>
          <w:sz w:val="24"/>
          <w:szCs w:val="24"/>
        </w:rPr>
        <w:t>B为</w:t>
      </w:r>
      <w:r>
        <w:rPr>
          <w:rFonts w:hint="eastAsia" w:asciiTheme="minorEastAsia" w:hAnsiTheme="minorEastAsia" w:eastAsiaTheme="minorEastAsia" w:cstheme="minorEastAsia"/>
          <w:sz w:val="24"/>
          <w:szCs w:val="24"/>
          <w:u w:val="single"/>
        </w:rPr>
        <w:t>　陡崖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（2）有队员建议乘车到G地后徒步爬甲山，图上量得距离2厘米，则至少得徒步</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（3）图中甲、乙两山顶的相对高度是</w:t>
      </w:r>
      <w:r>
        <w:rPr>
          <w:rFonts w:hint="eastAsia" w:asciiTheme="minorEastAsia" w:hAnsiTheme="minorEastAsia" w:eastAsiaTheme="minorEastAsia" w:cstheme="minorEastAsia"/>
          <w:sz w:val="24"/>
          <w:szCs w:val="24"/>
          <w:u w:val="single"/>
        </w:rPr>
        <w:t>　58　</w:t>
      </w:r>
      <w:r>
        <w:rPr>
          <w:rFonts w:hint="eastAsia" w:asciiTheme="minorEastAsia" w:hAnsiTheme="minorEastAsia" w:eastAsiaTheme="minorEastAsia" w:cstheme="minorEastAsia"/>
          <w:sz w:val="24"/>
          <w:szCs w:val="24"/>
        </w:rPr>
        <w:t>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（4）图中小河F的流向是</w:t>
      </w:r>
      <w:r>
        <w:rPr>
          <w:rFonts w:hint="eastAsia" w:asciiTheme="minorEastAsia" w:hAnsiTheme="minorEastAsia" w:eastAsiaTheme="minorEastAsia" w:cstheme="minorEastAsia"/>
          <w:sz w:val="24"/>
          <w:szCs w:val="24"/>
          <w:u w:val="single"/>
        </w:rPr>
        <w:t>　自西北流向东南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59100" cy="1958975"/>
            <wp:effectExtent l="0" t="0" r="12700" b="3175"/>
            <wp:docPr id="611" name="图片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567"/>
                    <pic:cNvPicPr>
                      <a:picLocks noRot="1" noChangeAspect="1"/>
                    </pic:cNvPicPr>
                  </pic:nvPicPr>
                  <pic:blipFill>
                    <a:blip r:embed="rId14"/>
                    <a:srcRect r="427" b="644"/>
                    <a:stretch>
                      <a:fillRect/>
                    </a:stretch>
                  </pic:blipFill>
                  <pic:spPr>
                    <a:xfrm>
                      <a:off x="0" y="0"/>
                      <a:ext cx="2959100" cy="1958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等高线地形图的判读．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等高线地形图上，等高线闭合且等高线数值中间高四周低则为山顶；两山顶之间相对低洼的部位为鞍部；等高线闭合且等高线数值中间低四周高则为盆地；等高线向海拔低处凸为山脊；等高线向海拔高处凸为山谷；几条海拔高度不同的等高线重合的部位是陡崖．等高线稀疏，坡度平缓；等高线密集，坡度较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解：读图可知，（1）图中A处位于两山顶之间相对低洼的部位，是鞍部；B处为几条海拔高度不同的等高线重合的部位，是陡崖．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（2）有队员建议乘车到G地后徒步爬甲山，图上量得距离2厘米，则至少得徒步2厘米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150000=3千米．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（3）图中甲山海拔高度为678米，乙山海拔高度为620米，甲、乙两山顶的相对高度是678米﹣620米=58米．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（4）根据“上北下南，左西右东”判断，图中小河F自西北流向东南．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（1）鞍部；陡崖；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（4）自西北流向东南．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32．“水是生命之源”，读图完成下列各题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49700" cy="1435100"/>
            <wp:effectExtent l="0" t="0" r="12700" b="12700"/>
            <wp:docPr id="609" name="图片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568"/>
                    <pic:cNvPicPr>
                      <a:picLocks noRot="1" noChangeAspect="1"/>
                    </pic:cNvPicPr>
                  </pic:nvPicPr>
                  <pic:blipFill>
                    <a:blip r:embed="rId15"/>
                    <a:srcRect r="320" b="877"/>
                    <a:stretch>
                      <a:fillRect/>
                    </a:stretch>
                  </pic:blipFill>
                  <pic:spPr>
                    <a:xfrm>
                      <a:off x="0" y="0"/>
                      <a:ext cx="3949700" cy="1435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（1）图一中漫画A反映的主题</w:t>
      </w:r>
      <w:r>
        <w:rPr>
          <w:rFonts w:hint="eastAsia" w:asciiTheme="minorEastAsia" w:hAnsiTheme="minorEastAsia" w:eastAsiaTheme="minorEastAsia" w:cstheme="minorEastAsia"/>
          <w:sz w:val="24"/>
          <w:szCs w:val="24"/>
          <w:u w:val="single"/>
        </w:rPr>
        <w:t>　水浪费　</w:t>
      </w:r>
      <w:r>
        <w:rPr>
          <w:rFonts w:hint="eastAsia" w:asciiTheme="minorEastAsia" w:hAnsiTheme="minorEastAsia" w:eastAsiaTheme="minorEastAsia" w:cstheme="minorEastAsia"/>
          <w:sz w:val="24"/>
          <w:szCs w:val="24"/>
        </w:rPr>
        <w:t>；B反映的主题是</w:t>
      </w:r>
      <w:r>
        <w:rPr>
          <w:rFonts w:hint="eastAsia" w:asciiTheme="minorEastAsia" w:hAnsiTheme="minorEastAsia" w:eastAsiaTheme="minorEastAsia" w:cstheme="minorEastAsia"/>
          <w:sz w:val="24"/>
          <w:szCs w:val="24"/>
          <w:u w:val="single"/>
        </w:rPr>
        <w:t>　水污染　</w:t>
      </w:r>
      <w:r>
        <w:rPr>
          <w:rFonts w:hint="eastAsia" w:asciiTheme="minorEastAsia" w:hAnsiTheme="minorEastAsia" w:eastAsiaTheme="minorEastAsia" w:cstheme="minorEastAsia"/>
          <w:sz w:val="24"/>
          <w:szCs w:val="24"/>
        </w:rPr>
        <w:t>．这两种人为因素更加剧了我国缺水现状．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（2）我国缺水还受自然因素的影响，要解决水资源地区分布不均，应采取的方法是</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节约用水   B跨流域调水   C兴修水库   D人工降雨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（3）图二是我国</w:t>
      </w:r>
      <w:r>
        <w:rPr>
          <w:rFonts w:hint="eastAsia" w:asciiTheme="minorEastAsia" w:hAnsiTheme="minorEastAsia" w:eastAsiaTheme="minorEastAsia" w:cstheme="minorEastAsia"/>
          <w:sz w:val="24"/>
          <w:szCs w:val="24"/>
          <w:u w:val="single"/>
        </w:rPr>
        <w:t>　节水　</w:t>
      </w:r>
      <w:r>
        <w:rPr>
          <w:rFonts w:hint="eastAsia" w:asciiTheme="minorEastAsia" w:hAnsiTheme="minorEastAsia" w:eastAsiaTheme="minorEastAsia" w:cstheme="minorEastAsia"/>
          <w:sz w:val="24"/>
          <w:szCs w:val="24"/>
        </w:rPr>
        <w:t>标志，象征节约用水是保护地球生态的这样措施．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（4）每年的3月22日为“世界水日”．请你为2013年“世界水日”设计一条宣传语．</w:t>
      </w:r>
      <w:r>
        <w:rPr>
          <w:rFonts w:hint="eastAsia" w:asciiTheme="minorEastAsia" w:hAnsiTheme="minorEastAsia" w:eastAsiaTheme="minorEastAsia" w:cstheme="minorEastAsia"/>
          <w:sz w:val="24"/>
          <w:szCs w:val="24"/>
          <w:u w:val="single"/>
        </w:rPr>
        <w:t>　水是生命之源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（5）保护水资源重在我们每个人的实际行动，你能为此做些什么？</w:t>
      </w:r>
      <w:r>
        <w:rPr>
          <w:rFonts w:hint="eastAsia" w:asciiTheme="minorEastAsia" w:hAnsiTheme="minorEastAsia" w:eastAsiaTheme="minorEastAsia" w:cstheme="minorEastAsia"/>
          <w:sz w:val="24"/>
          <w:szCs w:val="24"/>
          <w:u w:val="single"/>
        </w:rPr>
        <w:t>　节约用水　</w:t>
      </w:r>
      <w:r>
        <w:rPr>
          <w:rFonts w:hint="eastAsia" w:asciiTheme="minorEastAsia" w:hAnsiTheme="minorEastAsia" w:eastAsiaTheme="minorEastAsia" w:cstheme="minorEastAsia"/>
          <w:sz w:val="24"/>
          <w:szCs w:val="24"/>
        </w:rPr>
        <w:t>（合理作法任写一条）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水资源分布不均的影响及对策；水资源的利用和保护．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依据我国水资源地区分布规律和解决水资源分布不均衡的措施来解答此题．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图一中漫画A反映的主题水浪费；B反映的主题是水污染．这两种人为因素更加剧了我国缺水现状．我国缺水还受自然因素的影响，要解决水资源地区分布不均，应采取的方法是跨流域调水．图二是我国节水标志，象征节约用水是保护地球生态的这样措施．每年的3月22日为“世界水日”，其宣传语是：水是生命之源．保护水资源重在我们每个人的实际行动，我们要节约用水．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故答案为：（1）水浪费；水污染；（2）B； （3）节水；（4）水是生命之源；（5）节约用水．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b w:val="0"/>
          <w:bCs/>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Garamond">
    <w:altName w:val="PMingLiU"/>
    <w:panose1 w:val="02020404030301010803"/>
    <w:charset w:val="00"/>
    <w:family w:val="roman"/>
    <w:pitch w:val="default"/>
    <w:sig w:usb0="00000000" w:usb1="00000000" w:usb2="00000000" w:usb3="00000000" w:csb0="0000009F" w:csb1="00000000"/>
  </w:font>
  <w:font w:name="TimesNewRomanPSMT">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EAF5972"/>
    <w:rsid w:val="10947ED7"/>
    <w:rsid w:val="12C2126F"/>
    <w:rsid w:val="13D070F0"/>
    <w:rsid w:val="14394D89"/>
    <w:rsid w:val="14A31CEA"/>
    <w:rsid w:val="15543953"/>
    <w:rsid w:val="15BF71C1"/>
    <w:rsid w:val="162E30D6"/>
    <w:rsid w:val="17067DB0"/>
    <w:rsid w:val="176311C0"/>
    <w:rsid w:val="18D55D5E"/>
    <w:rsid w:val="1B4E684A"/>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575A88"/>
    <w:rsid w:val="50E33CA1"/>
    <w:rsid w:val="518D40ED"/>
    <w:rsid w:val="521F3C7C"/>
    <w:rsid w:val="522C4622"/>
    <w:rsid w:val="540F0974"/>
    <w:rsid w:val="54994B51"/>
    <w:rsid w:val="566F6198"/>
    <w:rsid w:val="584C237B"/>
    <w:rsid w:val="58BC7B9C"/>
    <w:rsid w:val="590A3B91"/>
    <w:rsid w:val="5A481331"/>
    <w:rsid w:val="5A7172EA"/>
    <w:rsid w:val="5B694993"/>
    <w:rsid w:val="5C173D31"/>
    <w:rsid w:val="5C624865"/>
    <w:rsid w:val="5C994DE3"/>
    <w:rsid w:val="603955D2"/>
    <w:rsid w:val="60EB0417"/>
    <w:rsid w:val="62212B29"/>
    <w:rsid w:val="671B55CE"/>
    <w:rsid w:val="67651281"/>
    <w:rsid w:val="677D25C3"/>
    <w:rsid w:val="68F80529"/>
    <w:rsid w:val="6A66197C"/>
    <w:rsid w:val="6B230C09"/>
    <w:rsid w:val="6B763754"/>
    <w:rsid w:val="70817757"/>
    <w:rsid w:val="72A03C5B"/>
    <w:rsid w:val="73B22299"/>
    <w:rsid w:val="73E3166A"/>
    <w:rsid w:val="74021F9C"/>
    <w:rsid w:val="74554C27"/>
    <w:rsid w:val="74791099"/>
    <w:rsid w:val="75623904"/>
    <w:rsid w:val="75F75592"/>
    <w:rsid w:val="76A21582"/>
    <w:rsid w:val="77043DD9"/>
    <w:rsid w:val="770670EE"/>
    <w:rsid w:val="7B0C4CAB"/>
    <w:rsid w:val="7B1A57AE"/>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35</Pages>
  <Words>16589</Words>
  <Characters>18246</Characters>
  <Lines>1</Lines>
  <Paragraphs>1</Paragraphs>
  <ScaleCrop>false</ScaleCrop>
  <LinksUpToDate>false</LinksUpToDate>
  <CharactersWithSpaces>18850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2018-01-18T06:41:59Z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