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一、选择题（共20小题，每小题1分，满分20分）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1．“不别亲疏，不殊贵贱，一断于法”一语应出自（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A．法家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B．儒家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C．道家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D．墨家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2．下列中国古代政治制度按时间先后顺序排列，正确的是（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郡县制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行省制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“金瓶掣签”制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“三省六部”制。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④①③②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3．乾隆二十二年（1757），清廷规定外国商船“将来只许在广东收泊交易，不得再赴宁波。如或再来，必令原船返棹至广，不准入浙江海口。”材料所述规定（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A．断绝了中外经济交流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B．意在扼制工商业的发展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C．禁止国人赴海外经商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D．限制外国商人来华贸易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4．通过抓关键词了解和掌握知识是学习历史的有效方法之一。与“洋务运动的主要代表人物”“收复新疆”“湘籍名臣”三个关键词都有关的历史人物是（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A．左宗棠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B．张之洞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C．曾国藩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D．张謇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5．1901年，李鸿章上奏朝廷：“臣等伏查近数十年内，（国家）每有一次构衅，必多一次吃亏。上年事变之来尤为仓促，创深痛剧，薄海惊心……”“上年事变”指的是（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A．鸦片战争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B．第二次鸦片战争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C．甲午中日战争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D．八国联军侵华战争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6．当代美国历史学家费正清写道：“它使中国两千多年的皇帝制度彻底崩溃，是中国帝制与共和意识的分水岭，尽管它的结局是悲剧性的……”“它”高举的旗帜应是（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A．自强求富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B．三民主义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C．民主科学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D．实业救国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7．2016年7月，一位老者动情地写下：“一声惊雷震九天，南湖九十五年前。唤起工农千百万，同心干，红旗漫卷映河山。”这首词赞颂的历史事件是（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A．五四运动爆发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B．中国共产党诞生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C．黄埔军校创建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D．国民革命军出师北伐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作家魏巍曾写道：“它是地球上的一条红飘带，一头连着黄土高原，一头连在瑞金城外。这条诗意而壮美的红飘带背后，是皑皑白雪、茫茫草地、涛涛江河，是饥饿、寒冷、疾病、硝烟，是理想、信念、意志……”材料描述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A．南昌起义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B．秋收起义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C．红军长征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D．井冈山会师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9．在十四年抗战过程中，推动国共两党由内战到和平，由分裂对峙到合作抗日的关键是（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A．“九一八事变”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B．西安事变的和平解决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C．百团大战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D．徐州会战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10．建国初期，毛泽东感慨地说：“现在我们能造什么？能造桌子椅子，能造茶碗茶壶，……但是，一辆汽车、一架飞机、一辆坦克、一辆拖拉机都不能造。”为此，我国（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A．实施“一五”计划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B．进行社会主义改造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C．实现工作重心转移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D．进行经济体制改革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11．1964年10月，我国某报纸的头条新闻题目是“看西北荒漠，万里人罕见。蘑菇云突起，举世皆惊”。这篇新闻报道的是（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A．第一颗人造地球卫星发射成功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B．第一颗原子弹爆炸成功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C．籼型杂交水稻培育成功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D．“神舟五号”飞船发射成功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12．某学习小组为纪念美国总统尼克松访华45周年，编辑了一期《跨越太平洋的握手﹣﹣纪念尼克松访华45周年》板报。下列各项可以入选“尼克松访华成果”这一栏目的是（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A．中华人民共和国恢复在联合国合法席位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B．中美关系开始走向正常化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C．中美对国际问题看法一致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D．中美正式建立外交关系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13．如图是中国邮政为纪念香港回归发行的纪念邮票（小型张）．下列对香港加归的相关表述，正确的有（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香港回归祖国的时间是1997年7月1日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香港回归是“一国两制”的成功实践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香港回归是标志着我国完成了祖国统一大业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香港回归开创了香港和内地共同发展的新纪元。</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81225" cy="1485900"/>
            <wp:effectExtent l="0" t="0" r="9525" b="0"/>
            <wp:docPr id="687" name="图片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17"/>
                    <pic:cNvPicPr>
                      <a:picLocks noRot="1" noChangeAspect="1"/>
                    </pic:cNvPicPr>
                  </pic:nvPicPr>
                  <pic:blipFill>
                    <a:blip r:embed="rId6"/>
                    <a:stretch>
                      <a:fillRect/>
                    </a:stretch>
                  </pic:blipFill>
                  <pic:spPr>
                    <a:xfrm>
                      <a:off x="0" y="0"/>
                      <a:ext cx="218122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1990年，擅长打桥牌的邓小平在改革开放的十字路口打出了一张“中国王牌”，用实际行动打消了国内外对中国是否继续改革开放的疑虑，也回答了中国将以何种步伐推进社会主义事业的问题。这张“王牌”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A．设立深圳经济特区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B．开放14个沿海港口城市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C．批准海南建省并成为经济特区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D．开发与开放上海浦东新区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15．台湾著名作家余光中先生在《乡愁》中写道：“乡愁是一湾浅浅的海峡，我在这头，大陆在那头。”目前，我国解决“乡愁”的基本方针是（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A．武力解决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B．“和平统一，一国两制”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C．国共合作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D．民族区域自治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16．邓小平在科学和教育工作座谈会上提出：“我们国家要赶上世界先进水平，从何着手呢？我想，要从科学和教育着手。”为此，党和政府实施了（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A．“安居工程”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B．“八六三计划”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C．“希望工程”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17．1903年，法国考古队在两河流域的苏撒遗址中发现了一黑色玄武岩圆柱。它的上面刻有用楔形文字写成的“前言”及法律条文。这一重要遗产属于（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A．古埃及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B．古巴比伦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C．古印度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D．古中国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18．英国《权利法案》、美国《独立宣言》、法国《人权宣言》和《拿破仑法典》代表着人类民主文明历程的重要成果。下面对四部文献特点的归纳，正确的是（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A．《权利法案》﹣﹣三权分立原则的充分体现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B．《独立宣言》﹣﹣以法律形式限制君主的权力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C．《人权宣言》﹣﹣马克思称为“第一个人权宣言”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D．《拿破仑法典》﹣﹣资产阶级国家的第一部民法典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19．《全球通史》记载：“我在西雅图看到许多妇女在超市的弃货堆里找寻剩余的食物……我在纽约和芝加哥等城市里看到人们在丢弃的罐头听里找剩肉……”对此，美国罗斯福总统采取的措施有（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增加农业产量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兴办公共工程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进行社会救济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扩大工业生产规模。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经济全球化的深入发展已触动许多人的切身利益。无论富国还是穷国，全球化提供了巨大机遇、潜力与可能，但也产生了人类必须面对的新挑战一新威胁。对大多数人来说，教育、就业、收入、健康、文化、环境等事关人类切身的问题都变得更不确定与不安全。” 由此说明经济全球化（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A．发展经济的同时带来新问题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B．建立了平等的国际经济秩序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C．阻碍了全球 经济的发展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D．违背了各国人民共同意愿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21．（8分）社会进步离不开经济的发展，而经济发展往往要依赖诸多因素的推动。阅读材料，回答问题。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观察如图一、二所示关于春秋战国时期的两幅图</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14850" cy="1809750"/>
            <wp:effectExtent l="0" t="0" r="0" b="0"/>
            <wp:docPr id="689" name="图片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18"/>
                    <pic:cNvPicPr>
                      <a:picLocks noRot="1" noChangeAspect="1"/>
                    </pic:cNvPicPr>
                  </pic:nvPicPr>
                  <pic:blipFill>
                    <a:blip r:embed="rId7"/>
                    <a:stretch>
                      <a:fillRect/>
                    </a:stretch>
                  </pic:blipFill>
                  <pic:spPr>
                    <a:xfrm>
                      <a:off x="0" y="0"/>
                      <a:ext cx="4514850" cy="1809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（1）依据材料一说当时农业生产领域出现的什么新现象？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如图三、四所示是我国古代两项伟大的水利工程示意图</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29125" cy="2495550"/>
            <wp:effectExtent l="0" t="0" r="9525" b="0"/>
            <wp:docPr id="691" name="图片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19"/>
                    <pic:cNvPicPr>
                      <a:picLocks noRot="1" noChangeAspect="1"/>
                    </pic:cNvPicPr>
                  </pic:nvPicPr>
                  <pic:blipFill>
                    <a:blip r:embed="rId8"/>
                    <a:stretch>
                      <a:fillRect/>
                    </a:stretch>
                  </pic:blipFill>
                  <pic:spPr>
                    <a:xfrm>
                      <a:off x="0" y="0"/>
                      <a:ext cx="4429125" cy="249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（2）仔细观察材料二示意图，分别说出两项水利工程的名称。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宋代南北经济发展概况</w:t>
      </w:r>
    </w:p>
    <w:tbl>
      <w:tblPr>
        <w:tblStyle w:val="15"/>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10"/>
        <w:gridCol w:w="1932"/>
        <w:gridCol w:w="1986"/>
        <w:gridCol w:w="2165"/>
        <w:gridCol w:w="26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p>
        </w:tc>
        <w:tc>
          <w:tcPr>
            <w:tcW w:w="193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农业</w:t>
            </w:r>
          </w:p>
        </w:tc>
        <w:tc>
          <w:tcPr>
            <w:tcW w:w="198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手工业</w:t>
            </w:r>
          </w:p>
        </w:tc>
        <w:tc>
          <w:tcPr>
            <w:tcW w:w="21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商业</w:t>
            </w:r>
          </w:p>
        </w:tc>
        <w:tc>
          <w:tcPr>
            <w:tcW w:w="26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海外贸易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北方</w:t>
            </w:r>
          </w:p>
        </w:tc>
        <w:tc>
          <w:tcPr>
            <w:tcW w:w="193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大量粮食从南方引进。</w:t>
            </w:r>
          </w:p>
        </w:tc>
        <w:tc>
          <w:tcPr>
            <w:tcW w:w="198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煤开采量世界第一；产铁中心。</w:t>
            </w:r>
          </w:p>
        </w:tc>
        <w:tc>
          <w:tcPr>
            <w:tcW w:w="21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汴京因为南方的大量运入而繁荣</w:t>
            </w:r>
          </w:p>
        </w:tc>
        <w:tc>
          <w:tcPr>
            <w:tcW w:w="26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1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南方</w:t>
            </w:r>
          </w:p>
        </w:tc>
        <w:tc>
          <w:tcPr>
            <w:tcW w:w="193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引进占城稻并推广种植；太湖流域成为全国重要的粮仓。</w:t>
            </w:r>
          </w:p>
        </w:tc>
        <w:tc>
          <w:tcPr>
            <w:tcW w:w="198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金属冶铁业达到世界最高水平；陶瓷业、造船业迅速发展。</w:t>
            </w:r>
          </w:p>
        </w:tc>
        <w:tc>
          <w:tcPr>
            <w:tcW w:w="21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城镇兴起；世界上最早的纸币“</w:t>
            </w:r>
            <w:r>
              <w:rPr>
                <w:rFonts w:hint="eastAsia" w:asciiTheme="minorEastAsia" w:hAnsiTheme="minorEastAsia" w:eastAsiaTheme="minorEastAsia" w:cstheme="minorEastAsia"/>
                <w:sz w:val="24"/>
                <w:szCs w:val="24"/>
                <w:u w:val="single"/>
              </w:rPr>
              <w:t xml:space="preserve">  A  </w:t>
            </w:r>
            <w:r>
              <w:rPr>
                <w:rFonts w:hint="eastAsia" w:asciiTheme="minorEastAsia" w:hAnsiTheme="minorEastAsia" w:eastAsiaTheme="minorEastAsia" w:cstheme="minorEastAsia"/>
                <w:sz w:val="24"/>
                <w:szCs w:val="24"/>
              </w:rPr>
              <w:t>”在四川地区出现。</w:t>
            </w:r>
          </w:p>
        </w:tc>
        <w:tc>
          <w:tcPr>
            <w:tcW w:w="26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福建泉州成为全国第一大港；政府鼓励海外贸易，设置“</w:t>
            </w:r>
            <w:r>
              <w:rPr>
                <w:rFonts w:hint="eastAsia" w:asciiTheme="minorEastAsia" w:hAnsiTheme="minorEastAsia" w:eastAsiaTheme="minorEastAsia" w:cstheme="minorEastAsia"/>
                <w:sz w:val="24"/>
                <w:szCs w:val="24"/>
                <w:u w:val="single"/>
              </w:rPr>
              <w:t xml:space="preserve">  B  </w:t>
            </w:r>
            <w:r>
              <w:rPr>
                <w:rFonts w:hint="eastAsia" w:asciiTheme="minorEastAsia" w:hAnsiTheme="minorEastAsia" w:eastAsiaTheme="minorEastAsia" w:cstheme="minorEastAsia"/>
                <w:sz w:val="24"/>
                <w:szCs w:val="24"/>
              </w:rPr>
              <w:t>”进行专门管理。</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（3）完成材料三A、B两处内容的填充。依据材料三，概括出宋代经济的主要特点。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（4）综合以上材料，归纳出促进我国古代农业经济发展的因素。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22．（8分）科学技术的进步对社会发展有着重要的影响。阅读材料，回答问题。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每当人们在中国的文献中查找一种具体的科技史料时，往往会发现它的焦点在宋代，不管在应用科学方面或纯粹科学方面都是如此。……中国的科技发展到宋朝，已呈巅峰状态。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﹣﹣（英国）李约瑟《中国科学技术史》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（1）依据材料一，概括作者关于宋代科技发展的观点。举出宋代对世界文化传播有重大意义的一项发明。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李时珍是明朝卓越的医学家，经过27年的研究，写出了一部具有总结性的药物学巨著。它内容丰富，考订详细，图文并茂，被译成多国文字，是中国也是世界医学史上的宝贵遗产。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有这样一本神奇的书，法国著名的汉学教授儒莲称其为“技术百科全书”。英国科学史家李约瑟把它称为“中国的狄德罗”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﹣﹣宋应星所作的“17世纪工艺百科全书”。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（2）写出“总结性的药物学巨著”和“17世纪工艺百科全书”两部著作名称。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欧洲资本主义的产生和发展，为近代科学革命提供了主要的社会条件。……牛顿是经典力学的集大成者，他总结和发展了开普勒的天体力学和伽利略的地上力学成就；提出了经典力学的一套基本概念，发现了物体运动三定律和万有引力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﹣﹣摘编自肖耀根《世界近代科学革命事件及其意义》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（3）依据材料三，分析牛顿取得巨大科学成就的原因。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  “互联网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”是当今热门概念，指的是“互联网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各个传统行业”，即互联网与传统行业进行渗透、融合，促使传统行业改造升级，促生新兴产业，推动经济形态不断发生改变。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（4）互联网是哪次科技革命的重要成果？依据材料四，分析“互联网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”的积极影响。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23．（7分）“合作而不是对抗。共赢而不是零和”是人类社会进步、发展的永恒主题。阅读材料，回答问题。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如图所示</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95900" cy="2457450"/>
            <wp:effectExtent l="0" t="0" r="0" b="0"/>
            <wp:docPr id="690" name="图片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20"/>
                    <pic:cNvPicPr>
                      <a:picLocks noRot="1" noChangeAspect="1"/>
                    </pic:cNvPicPr>
                  </pic:nvPicPr>
                  <pic:blipFill>
                    <a:blip r:embed="rId9"/>
                    <a:stretch>
                      <a:fillRect/>
                    </a:stretch>
                  </pic:blipFill>
                  <pic:spPr>
                    <a:xfrm>
                      <a:off x="0" y="0"/>
                      <a:ext cx="5295900" cy="2457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（1）历史证明国共之间“合则两利”。依据图一、图二的信息，说出两次国共合作取得的最大成果分别是什么？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“中国代表团是求团结而不是来吵架的，……全世界愿意和平的国家的人民期待着我们的会议能为扩大和平区域和建立集体和平有所贡献。”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﹣﹣周恩来在万隆会议上的演说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（2）为求劝解，周恩来在万隆会议上提出了什么方针？这一方针体现了新中国怎样的外交原则？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如表为西欧六国国民生产总值统计表（单位：百万1990年国际元）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（注：六国为英国、法国、德国、意大利、荷兰、比利时等国家）</w:t>
      </w:r>
    </w:p>
    <w:tbl>
      <w:tblPr>
        <w:tblStyle w:val="15"/>
        <w:tblW w:w="638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67"/>
        <w:gridCol w:w="1068"/>
        <w:gridCol w:w="1060"/>
        <w:gridCol w:w="1068"/>
        <w:gridCol w:w="1059"/>
        <w:gridCol w:w="10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6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1952年</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1967年</w:t>
            </w:r>
          </w:p>
        </w:tc>
        <w:tc>
          <w:tcPr>
            <w:tcW w:w="10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1975年</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1983年</w:t>
            </w:r>
          </w:p>
        </w:tc>
        <w:tc>
          <w:tcPr>
            <w:tcW w:w="10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1991年</w:t>
            </w:r>
          </w:p>
        </w:tc>
        <w:tc>
          <w:tcPr>
            <w:tcW w:w="10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1995年</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6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1215855</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2433880</w:t>
            </w:r>
          </w:p>
        </w:tc>
        <w:tc>
          <w:tcPr>
            <w:tcW w:w="10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3213870</w:t>
            </w:r>
          </w:p>
        </w:tc>
        <w:tc>
          <w:tcPr>
            <w:tcW w:w="106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3836859</w:t>
            </w:r>
          </w:p>
        </w:tc>
        <w:tc>
          <w:tcPr>
            <w:tcW w:w="105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4672266</w:t>
            </w:r>
          </w:p>
        </w:tc>
        <w:tc>
          <w:tcPr>
            <w:tcW w:w="10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5403567</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﹣﹣（采编自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安格斯•麦迪森《世界经济千年统计》）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（3）统计表中数据的变化，说明了怎样的经济态势？这一态势的出现主要得益于什么组织的建立？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  中国提出并推动“一带一路”建设，……为沿线国家加强经贸往来创造物质基础和便利条件，在平等、包容、合作、共赢的基础上续写共同发展的新篇章，最终形成互利共赢的利益共同体和共同发展繁荣的命运共同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﹣﹣《人民日报》热点辨析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（4）依据材料四，回答“一带一路”建设的最终目标是什么？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24．（7分）世界格局总是在世界主要政治力量的博弈中演进。阅读材料，回答问题。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如图所示</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8275" cy="1657350"/>
            <wp:effectExtent l="0" t="0" r="9525" b="0"/>
            <wp:docPr id="692" name="图片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21"/>
                    <pic:cNvPicPr>
                      <a:picLocks noRot="1" noChangeAspect="1"/>
                    </pic:cNvPicPr>
                  </pic:nvPicPr>
                  <pic:blipFill>
                    <a:blip r:embed="rId10"/>
                    <a:stretch>
                      <a:fillRect/>
                    </a:stretch>
                  </pic:blipFill>
                  <pic:spPr>
                    <a:xfrm>
                      <a:off x="0" y="0"/>
                      <a:ext cx="5248275"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（1）图一中两大军事集团武力较量后形成了哪一国际体系？图二与美国推行的哪一政策有关？图三中现象的发生对世界格局有何影响？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世界新秩序之所以不同于旧秩序，就是因为它不由大国主宰，而是由很多权力中心，每一个都独立活动。美国既是超级大国，也不是超级大国。美国是唯一的军事超级大国，但靠军事力量能解决的问题越来越少。至于其他问题，如经济问题，美国仅仅是一个大国，还有可与美国匹敌的其他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﹣﹣1993年亨利•基辛格的谈话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（2）材料二反映出当今世界格局出现了怎样的趋势？依据材料分析出现这一趋势的原因。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世界格局变化的根本动因是格局中主角力量的变化以及力量对比的变化。国家力量是决定世界政治格局的一个基本因素。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﹣﹣《浅析战后世界政治格局演变的动因》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（3）综合以上材料，你认为当今世界主要政治力量的博弈中，发展中的中国应对的根本之道是什么？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2017年江苏省泰州市中考历史试卷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一、选择题（共20小题，每小题1分，满分20分）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3．</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5．</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7．</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9</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12．</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19．</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20．</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21．（1）铁农具的出现和牛耕的推广．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（2）都江堰和隋朝大运河．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（3）A：交子；B：市舶司；经济重心南移完成．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（4）生产工具和耕作技术的改进；重视水利的兴修；农作物新品种引进并推广种植；统治阶级注意调整统治政策等．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22．（1）观点：宋代是我国古代科学技术发展的巅峰；活字印刷术．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（2）《本草纲目》；《天工开物》．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（3）扎实的基础知识、勤奋和严谨的工作态度、热爱科学、追求真理和敢于创新的精神，借鉴了前人的科学成果．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（4）第三次科技革命；能促进传统行业的改造升级；促进新兴产业的产生；推动经济形态的不断改变．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23．（1）第一次合作：基本上推翻了北洋军阀的反动统治，沉重地打击了帝国主义的侵略势力；第二次合作：打败了日本侵略者，赢得了抗日战争的胜利．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（2）“求同存异”；和平共处的外交原则．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（3）经济迅速增长；欧洲共同体（或欧盟）．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（4）形成互利共赢的利益共同体和共同发展的命运共同体．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24．（1）凡尔赛﹣﹣华盛顿体系；冷战政策；两极格局最终崩溃．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（2）世界格局多极化；原因：</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东欧剧变、苏联解体，旧的两极格局被打破．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世界各种力量出现新的分化、组合．</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大国关系经历重大而深刻的调整．</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根本原因：经济全球化的发展，世界政治发展本身的不平衡，美国推行单边主义扩张战略，引起世界的不满．经济多极化推动政治多极化．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（3）以经济建设为中心，深化改革开放，努力提高综合国力．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243AB2"/>
    <w:rsid w:val="04EF29D1"/>
    <w:rsid w:val="0674723D"/>
    <w:rsid w:val="07384CA7"/>
    <w:rsid w:val="07577858"/>
    <w:rsid w:val="08123294"/>
    <w:rsid w:val="09480718"/>
    <w:rsid w:val="09807CD0"/>
    <w:rsid w:val="09AF3AD9"/>
    <w:rsid w:val="0A594367"/>
    <w:rsid w:val="0ACE5078"/>
    <w:rsid w:val="0CF638D8"/>
    <w:rsid w:val="0D7E4832"/>
    <w:rsid w:val="0E445F03"/>
    <w:rsid w:val="0E834D4E"/>
    <w:rsid w:val="10947ED7"/>
    <w:rsid w:val="10B53EE1"/>
    <w:rsid w:val="11C6424C"/>
    <w:rsid w:val="12C2126F"/>
    <w:rsid w:val="13D070F0"/>
    <w:rsid w:val="14394D89"/>
    <w:rsid w:val="14A31CEA"/>
    <w:rsid w:val="15543953"/>
    <w:rsid w:val="15BF71C1"/>
    <w:rsid w:val="162E30D6"/>
    <w:rsid w:val="17067DB0"/>
    <w:rsid w:val="176311C0"/>
    <w:rsid w:val="1DDC6AF2"/>
    <w:rsid w:val="1EC20679"/>
    <w:rsid w:val="1F365251"/>
    <w:rsid w:val="21105FA1"/>
    <w:rsid w:val="225D59DC"/>
    <w:rsid w:val="263D24EE"/>
    <w:rsid w:val="287F4660"/>
    <w:rsid w:val="29070EEA"/>
    <w:rsid w:val="2D1A368E"/>
    <w:rsid w:val="2DA14A60"/>
    <w:rsid w:val="2DD916D3"/>
    <w:rsid w:val="2FE54FA7"/>
    <w:rsid w:val="304D50D8"/>
    <w:rsid w:val="31693BE7"/>
    <w:rsid w:val="323A3A4B"/>
    <w:rsid w:val="33332D6E"/>
    <w:rsid w:val="35EE623E"/>
    <w:rsid w:val="38E6081D"/>
    <w:rsid w:val="3AEF37A6"/>
    <w:rsid w:val="3B56096F"/>
    <w:rsid w:val="3CCB2281"/>
    <w:rsid w:val="3D211E24"/>
    <w:rsid w:val="4331537A"/>
    <w:rsid w:val="46B95B62"/>
    <w:rsid w:val="47857B13"/>
    <w:rsid w:val="4834591D"/>
    <w:rsid w:val="48F378AD"/>
    <w:rsid w:val="4A3D7B86"/>
    <w:rsid w:val="4AB14598"/>
    <w:rsid w:val="4C2D2D96"/>
    <w:rsid w:val="4DFC0D61"/>
    <w:rsid w:val="50E33CA1"/>
    <w:rsid w:val="518D40ED"/>
    <w:rsid w:val="521F3C7C"/>
    <w:rsid w:val="522C4622"/>
    <w:rsid w:val="540F0974"/>
    <w:rsid w:val="54994B51"/>
    <w:rsid w:val="566F6198"/>
    <w:rsid w:val="574C0EA4"/>
    <w:rsid w:val="584C237B"/>
    <w:rsid w:val="58BC7B9C"/>
    <w:rsid w:val="590A3B91"/>
    <w:rsid w:val="5A7172EA"/>
    <w:rsid w:val="5B241FDA"/>
    <w:rsid w:val="5B694993"/>
    <w:rsid w:val="5BF21C61"/>
    <w:rsid w:val="5C173D31"/>
    <w:rsid w:val="5C994DE3"/>
    <w:rsid w:val="5FC609EA"/>
    <w:rsid w:val="603955D2"/>
    <w:rsid w:val="60EB0417"/>
    <w:rsid w:val="62212B29"/>
    <w:rsid w:val="671B55CE"/>
    <w:rsid w:val="67651281"/>
    <w:rsid w:val="68F80529"/>
    <w:rsid w:val="698F5AA7"/>
    <w:rsid w:val="6A66197C"/>
    <w:rsid w:val="6B230C09"/>
    <w:rsid w:val="70817757"/>
    <w:rsid w:val="713651DD"/>
    <w:rsid w:val="72A03C5B"/>
    <w:rsid w:val="738C4C84"/>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660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Body text (9)1"/>
    <w:basedOn w:val="1"/>
    <w:link w:val="23"/>
    <w:qFormat/>
    <w:uiPriority w:val="0"/>
    <w:pPr>
      <w:shd w:val="clear" w:color="auto" w:fill="FFFFFF"/>
      <w:spacing w:line="263" w:lineRule="exact"/>
      <w:ind w:hanging="520"/>
      <w:jc w:val="distribute"/>
    </w:pPr>
    <w:rPr>
      <w:kern w:val="0"/>
      <w:sz w:val="15"/>
      <w:szCs w:val="15"/>
    </w:rPr>
  </w:style>
  <w:style w:type="character" w:customStyle="1" w:styleId="23">
    <w:name w:val="Body text (9)_"/>
    <w:link w:val="22"/>
    <w:qFormat/>
    <w:uiPriority w:val="0"/>
    <w:rPr>
      <w:kern w:val="0"/>
      <w:sz w:val="15"/>
      <w:szCs w:val="15"/>
    </w:rPr>
  </w:style>
  <w:style w:type="character" w:customStyle="1" w:styleId="24">
    <w:name w:val="Body text (9) + 9 pt1"/>
    <w:qFormat/>
    <w:uiPriority w:val="0"/>
    <w:rPr>
      <w:rFonts w:ascii="MingLiU" w:eastAsia="MingLiU" w:cs="MingLiU"/>
      <w:sz w:val="18"/>
      <w:szCs w:val="18"/>
      <w:shd w:val="clear" w:color="auto" w:fill="FFFFFF"/>
      <w:lang w:val="en-US" w:eastAsia="en-US"/>
    </w:rPr>
  </w:style>
  <w:style w:type="character" w:customStyle="1" w:styleId="25">
    <w:name w:val="Body text (9)2"/>
    <w:qFormat/>
    <w:uiPriority w:val="0"/>
    <w:rPr>
      <w:spacing w:val="0"/>
      <w:sz w:val="15"/>
      <w:szCs w:val="15"/>
      <w:shd w:val="clear" w:color="auto" w:fill="FFFFFF"/>
    </w:rPr>
  </w:style>
  <w:style w:type="paragraph" w:customStyle="1" w:styleId="26">
    <w:name w:val="标题 11"/>
    <w:basedOn w:val="1"/>
    <w:qFormat/>
    <w:uiPriority w:val="1"/>
    <w:pPr>
      <w:ind w:left="82"/>
      <w:outlineLvl w:val="1"/>
    </w:pPr>
    <w:rPr>
      <w:rFonts w:ascii="PMingLiU" w:hAnsi="PMingLiU" w:eastAsia="PMingLiU" w:cs="PMingLiU"/>
      <w:sz w:val="28"/>
      <w:szCs w:val="28"/>
    </w:rPr>
  </w:style>
  <w:style w:type="paragraph" w:customStyle="1" w:styleId="27">
    <w:name w:val="Table Paragraph"/>
    <w:basedOn w:val="1"/>
    <w:qFormat/>
    <w:uiPriority w:val="1"/>
    <w:pPr>
      <w:spacing w:before="21"/>
      <w:ind w:left="35"/>
    </w:pPr>
  </w:style>
  <w:style w:type="paragraph" w:styleId="28">
    <w:name w:val="List Paragraph"/>
    <w:basedOn w:val="1"/>
    <w:qFormat/>
    <w:uiPriority w:val="1"/>
    <w:pPr>
      <w:spacing w:before="47"/>
      <w:ind w:left="848" w:hanging="269"/>
    </w:pPr>
  </w:style>
  <w:style w:type="paragraph" w:customStyle="1" w:styleId="29">
    <w:name w:val="标题 21"/>
    <w:basedOn w:val="1"/>
    <w:qFormat/>
    <w:uiPriority w:val="1"/>
    <w:pPr>
      <w:spacing w:before="53"/>
      <w:ind w:left="727" w:right="635"/>
      <w:jc w:val="center"/>
      <w:outlineLvl w:val="2"/>
    </w:pPr>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2018-02-13T06:08:53Z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