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2017年辽宁省营口市中考政治试卷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一、单项选择（下列各题的备选答案中，只有一个是正确的，每小题1分，共15分）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1．我国公民基本权利涉及政治、经济、文化等各个领域，涵盖家庭生活、学校生活、社会生活等诸多方面。这表明，我国公民享有的权利具有（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A．一致性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B．广泛性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C．真实性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D．公平性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2．公民首要的、最根本的人身权利是（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A．生命健康权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B．姓名权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C．隐私权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D．名誉权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95"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5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从2017年春季学期开始，某省实行了义务教育学生“两免一补”政策，向学生免费提供教科书，并推行部分教科书循环使用制度，对家庭经济困难寄宿生给予生活费补助。这体现了义务教育具</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79"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77"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A．普遍性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B．强制性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C．统一性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D．公益性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4．被誉为篮球场上“中国长城”的姚明</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75"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入选第三届“CCTV年度慈善人物”。他一直以来致力于慈善和公益事业，由他发起的“姚基金”已援建和在建希望小学22所，“姚基金希望小学篮球</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74"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季”更是为贫困地区32</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76"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万青少年提供了学习篮球的机会。为了更好地传递这种正能量我们应该（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热心公益，服务社会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积极</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78"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5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承担责任，不言代价与回报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具有高度的社会责任感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从身边小事做起，只对自己负责。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5．2016年9月3日，国家主席习近平出席了2016年二十国集团工商峰会开幕式，并发表题为《中国发展新起点 全球增长新蓝图》的主旨演讲，强调中方希望同</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73"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各方一道，建设创新、开放、联动、包容型世界经济，推动世界经济走上强劲、可持续、平衡、包容增长之路。习主席的讲话得到与会各国的积极响应。下列说法中正确的是（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中国是推动世界和平发展的唯一决定力量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中国与各国交往合作越来越密切</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中国在国际舞台上发挥着越来越重要的作用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中国已经迈入发达国家行列。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6．实现中华民族伟大复兴这一梦想，凝聚了几代中国人的夙愿，体现了中华民族和中国人民的整体利益，是每一个中华儿女的共同期盼。实现社会主义现代化和中华民族伟大复兴是（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A．当代中国发展进步的根本方向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B．建设中国特色社会主义的总依据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C．我国取得一切成绩和进步的根本原因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D．建设中国特色社会主义的总任务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7．中华民族是一个大家庭，促进各民族和衷共济、共同发展是我们的共同责任。为此，我们必须坚持把____作为处理民族关系的原则。（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A．独立自主、自力更生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B．坚持一个中国原则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C．民族平等、团结和共同繁荣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D．和平统一、一国两制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8．如图，为积极应对人口老龄化，党的十八届五中全会审议通过的《中共中央关于</w:t>
      </w:r>
      <w:r>
        <w:rPr>
          <w:rFonts w:hint="eastAsia" w:asciiTheme="minorEastAsia" w:hAnsiTheme="minorEastAsia" w:eastAsiaTheme="minorEastAsia" w:cstheme="minorEastAsia"/>
          <w:sz w:val="24"/>
          <w:szCs w:val="24"/>
        </w:rPr>
        <w:drawing>
          <wp:inline distT="0" distB="0" distL="114300" distR="114300">
            <wp:extent cx="29210" cy="19050"/>
            <wp:effectExtent l="0" t="0" r="0" b="0"/>
            <wp:docPr id="80"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制定国民经济和社会发</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82"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展第十三</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83"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个五年规划的建议》提出：全面实施一对夫妇可生育两个孩子政策（简称“全面两孩”政策）．下列说法错误的是，这一政策（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981200"/>
            <wp:effectExtent l="0" t="0" r="0" b="0"/>
            <wp:docPr id="81"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6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466850" cy="1981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A．是对人口政策的逐渐完善和发展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B．是对我国计划生育政策的彻底否定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C．有利于促进人口均衡发展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D．可以促进家庭幸福与社会和谐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9．在第十二届全国人民代表大会第一次会议的闭幕会上，国家主席习近平发表了重要讲话。他指出，要实现“中国梦”必须走中国道路，弘扬中国精神。“中国精神”主要是指伟大的中华民族精神，其核心是（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A．爱国主义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B．改革创新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C．集体主义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D．为人民服务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10．我国的最高国家权力机关是（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A．国务院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B．最高人民法院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C．全国人民代表大会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D．最高人民检察院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11．我国现阶段的基本经济制度是（　　）</w:t>
      </w:r>
      <w:r>
        <w:rPr>
          <w:rFonts w:hint="eastAsia" w:asciiTheme="minorEastAsia" w:hAnsiTheme="minorEastAsia" w:eastAsiaTheme="minorEastAsia" w:cstheme="minorEastAsia"/>
          <w:color w:val="FFFFFF"/>
          <w:sz w:val="24"/>
          <w:szCs w:val="24"/>
        </w:rPr>
        <w:t>[来源:学&amp;科&amp;网Z&amp;X&amp;X&amp;K]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A．公有制为主体、多种所有制经济共同发展</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B．非公有制为主体、多种所有制经济共同发展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C．以按劳分配为主体、多种分配方式并存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D．健全多种生产要素按贡献参与分配的制度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12．我国现在达到的小康是（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A．惠及十几亿人口的更高水平的小康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B．人民生活更加幸福美好的小康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C．低水平的、不全面的、发展很不平衡的小康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D．祖国更加繁荣富强的小康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13．党的十八大以来，政府一再强调厉行节约，反对浪费，要求全国人民继续发扬艰苦奋斗精神。艰苦奋斗集中表现为（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A．团队精神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B．创业精神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C．服务精神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D．节约精神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14．为帮助中学生理智面对学习压力，克服考试焦虑，有网友提出了以下建议。其中，科学合理的是（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A．无限延长学习时间，以增强自身实力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B．全面放松，把学习任务彻底丢掉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C．客观分析自身优势，正确对待考试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D．采取一切方式，消除学习压力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15．如图，初中三年的时光匆匆而过，猛一抬头，发现自己已处在人生的一个十字路口。面临着第一次真正的选择，我们要（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弄清自己的真实需要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了解自己的个性和优势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学会套用他人成功模式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考虑目标实现的可能性。</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90700" cy="1838325"/>
            <wp:effectExtent l="0" t="0" r="0" b="9525"/>
            <wp:docPr id="84"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90700" cy="1838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二、实践探究（结合实际及教材所学知识回答问题．本题包括1小题，共8分）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16．（8分）【丝路文化 薪火相传】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古代丝绸之路在亚非欧大洲的版图上延伸，诉说着中国人民友好往来的动人故事。如今，为使各国联系更加紧密，我国提出共建“新丝绸之路经济带”和“2</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85"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世纪海上丝绸之路”的战略构想（简称“一带一路”），赋予了古老丝绸之路崭新的面貌，焕发出新的生机与活力，丝路文化以其厚重的底蕴，丰富了中华文化的内涵。为传承“丝路文化”，弘扬传统美德，某校开展了系列教育活动，现请你参与其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（1）“一带一路”的战略构想充分体现了我国实行的哪一基本国策？为什么要实行这一基本国策？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（2）这次系列教育活动，以“踏丝路之踪迹，寻文化之瑰宝”为主旨。九年（1）班举行了“墨香诗韵”的主题展示活动，传承中华文化。请说出中华文化有何特点？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九年（2）班开展了“典史承今”的主题讲坛活动，弘扬传统美德。昭君出塞，传递了民族和谐相处之道；苏武牧羊，沉淀的是中华儿女对祖国的忠贞……这些美德故事蕴含的道理延续至今，请说出中华传统美德的作用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（4）观赏了展示活动，聆听了美德故事，你所在的班级又将以怎样的形式参与此次系列教育活动呢？（至少两种）</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66365" cy="2057400"/>
            <wp:effectExtent l="0" t="0" r="635" b="0"/>
            <wp:docPr id="86"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6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666365" cy="205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三、材料分析（阅读材料，结合教材所学知识回答问题．本题包括4小题，共27分，其中17题8分，18题8分，19题6分，20题5分）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17．（8分）【脱贫攻坚 共建共享】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材料：近年来，“精准扶贫”成为社会热词，精准扶贫是指针对不同贫困区域环境、不同贫困农户状况，运用科学有效程序对扶贫对象实施精确识别、精确帮扶、精确管理的治贫方式。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习近平总书记在中央扶贫开发工作会议上指出，脱贫开发工作是我们的一个突出短板，政府要在精准扶贫、精准脱贫上想办法、出实招、见真效、扶真贫、真扶贫，坚决打赢脱贫攻坚战，确保2020年如期脱贫“一个都不能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（1）了解上述材料中的国家“脱贫攻坚”政策，对我们中学生来说是一堂生动的国情教育课，请说出我国当前的基本国情是什么？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（2）全力以赴补“短板”，确保2020年如期脱贫“一个都不能少”，这与中国特色社会主义根本原则相符合。请说出这一根本原则是什么？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（3）“打赢脱贫攻坚战”，建设美好家园，这一做法有助于完成党从中国特色社会主义事业总体布局出发提出的重大战略任务，请问这一重大战略任务是什么？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（4）要做到“精准扶贫、精准脱贫”，从根本上讲，我们必须要找准的中心是什么？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18．（8分）【科技治污 “码”上举报】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材料一：生态环境是人类生存之本、发展之基。水是生命之源。今年，浙江“五水共治”持续发力。5月瑞安市吹响了“剿灭劣五类水”治理河道污染的冲锋号。当地市民积极参与治水、护水活动。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材料二：“志愿汇”是“互联网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公益领域中的应用。通过这个平台，未来杭州老百姓参与志愿者服务将更便利。如图为来自瑞安市的青年志愿者和当地学生、外籍教师一起为河道悬挂护水牌。市民扫一扫护水牌上的二维码就可以进入“河管家”反馈系统，及时反映存在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（1）材料中所提到的“水质恶劣”、“河道污染”等环境问题，从本质上讲是什么问题？为解决这些严重的环境问题，我国实行的基本国策是什么？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（2）“互联网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”在公益领域中的应用，充分体现了科学技术已日益渗透到我们生活的各个领域，这是我国实施什么战略的结果？为了进一步实施这一战略，必须加强哪两个创新？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（3）材料中提到的“市民扫码进入反馈系统，反映存在问题”，体现了公民行使的政治权利是什么？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（4）在日常生活中，参与治污行动，改善生态环境，除了“码”上举报，我们还可以做些什么？</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99740" cy="2486025"/>
            <wp:effectExtent l="0" t="0" r="10160" b="9525"/>
            <wp:docPr id="87"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999740" cy="2486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19．（6分）【德法兼治 相得益彰】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材料一：法安天下，德润人心。国家治理需要法律和道德协同发力。法治和德治在国家治理中相互补充、相互促进、相得益彰。</w:t>
      </w:r>
      <w:r>
        <w:rPr>
          <w:rFonts w:hint="eastAsia" w:asciiTheme="minorEastAsia" w:hAnsiTheme="minorEastAsia" w:eastAsiaTheme="minorEastAsia" w:cstheme="minorEastAsia"/>
          <w:sz w:val="24"/>
          <w:szCs w:val="24"/>
          <w:u w:val="single"/>
        </w:rPr>
        <w:t>2016年秋季学期开始，思想品德课更名为道德与法治课，将社会主义核心价值观全面融入法治建设。</w:t>
      </w:r>
      <w:r>
        <w:rPr>
          <w:rFonts w:hint="eastAsia" w:asciiTheme="minorEastAsia" w:hAnsiTheme="minorEastAsia" w:eastAsiaTheme="minorEastAsia" w:cstheme="minorEastAsia"/>
          <w:sz w:val="24"/>
          <w:szCs w:val="24"/>
        </w:rPr>
        <w:t>法治与德治如鸟之两翼，不可偏废。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法律是治国之重器，良法是善治之前提”。今年刚通过的《民法总则》经历了立法草案公开征集意见、审议和表决前评估等立法程序，几次提交全国人大常委会审议。民法典的编纂之所以费时日久，是因为它需要扎根于中国的社会土壤，体现中华民族的“精气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（1）材料一中对思想品德课的更名，体现了国家对教育的高度关注。百年大计，教育为本。在整个社会主义现代化建设的过程中，教育</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的战略地位必须始终坚持。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（2）材料一中划线部分的“更名”，是在原有“德育”的基础上又新增了“法治”方面的要求，这一做法体现了我国怎样的治国基本方略？实施这一基本方略的根本依据是什么？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（3）材料二中几次提交全国人大常委会审议的《民法总则》，费时日久，最终通过。这一“良法”的出台，与“新16字方针”中哪一方面的要求相符合？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20．（5分）【立德树人 文明花开】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请赏析如图漫画，结合《思想品德》九年级教材，说说你从中获取了哪些信息？（提示：答案最多不超过6条）</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523865" cy="3094990"/>
            <wp:effectExtent l="0" t="0" r="635" b="10160"/>
            <wp:docPr id="88"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523865" cy="30949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2017年辽宁省营口市中考政治试卷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一、单项选择（下列各题的备选答案中，只有一个是正确的，每小题1分，共15分）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3．D．</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5．D．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6．D．</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7．C</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8．B．</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10．C．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11．A</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12．C．</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13．B．14．C．</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15．B．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二、实践探究（结合实际及教材所学知识回答问题．本题包括1小题，共8分）</w:t>
      </w:r>
      <w:r>
        <w:rPr>
          <w:rFonts w:hint="eastAsia" w:asciiTheme="minorEastAsia" w:hAnsiTheme="minorEastAsia" w:eastAsiaTheme="minorEastAsia" w:cstheme="minorEastAsia"/>
          <w:b/>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对外开放；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当今的世界是开放的世界；闭关自守只能导致落后；中国要发展、就要吸收和借鉴先进的东西；适应经济全球化和社会信息化持续推进的新形势，我们要以更加积极的姿态走向世界；中国的发展离不开世界，实行对外开放，符合当今时代特征和世界经济技术发展规律，是加快我国现代化建设的必然选择（必答）．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（2）源远流长，博大精深．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（3）中华传统美德教育，</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89"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利于形成中华特色民族精神、有利于增强民族自豪感和文化自信心，自觉践行社会主义核心价值观，不但对今天中国人的价值观念、中国的发展，有深刻的影响，对人类的进步和世界文化的发展，也产生了深远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（4）黑板报，演讲比赛．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三、材料分析（阅读材料，结合教材所学知识回答问题．本题包括4小题，共27分，其中17题8分，18题8分，19题6分，20题5分）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17．（1）我国正处在社会主义初级阶段．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（2）因地制宜，优势互补．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（3）构建社会主义和谐社会．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（4）经济建设．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18．（1）发展问题；保护环境、节约资源的基本国策．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（2）科教兴国战略；科技创新和教育创新．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（3）建议权或监督权．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学习和宣传环保知识，践行低碳生活方式；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从身边小事做起，落实环保行动；</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勇于同各种破坏生态环境的行为作斗争等．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19．（1）优先发展．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（2）依法治国；宪法．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（3）科学立法．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20．（1）社会主义精神文明建设包括思想道德建设和教育科学文化建设．思想道德建设是发展先进文化的重要内容和中心环节．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（2）社会主义精神文明建设的根本任务，是适应社会主义现代化建设的需要，培育有</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90"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理想、有道德、有文化、有纪律的社会主义公民，提高整个中华民族的思想道德素质和科学文化素质．在社会主义条件下，努力</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91"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6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改善全体公民的素质，必将使社会劳动生产率不断提高，使人和人之间在公有制基础上的新型关系不断发展，使整个社会的面貌发生深刻变化．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（3）加强社会主义精神文明建设有利于提高全民族的思想道德素质，有利于弘扬中华民族的传统美德和民族精神，为改革开放和现代化建设提供重要保证．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（4）立德树人，有利于促进青少年自身健康发展，成为“四有”新人；有利于青少年走好人生路，实现人生价值．</w:t>
      </w:r>
    </w:p>
    <w:p>
      <w:pPr>
        <w:keepNext w:val="0"/>
        <w:keepLines w:val="0"/>
        <w:pageBreakBefore w:val="0"/>
        <w:widowControl w:val="0"/>
        <w:kinsoku/>
        <w:wordWrap/>
        <w:overflowPunct/>
        <w:topLinePunct w:val="0"/>
        <w:autoSpaceDE/>
        <w:autoSpaceDN/>
        <w:bidi w:val="0"/>
        <w:adjustRightInd/>
        <w:snapToGrid/>
        <w:spacing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宋体,新宋体">
    <w:altName w:val="宋体"/>
    <w:panose1 w:val="00000000000000000000"/>
    <w:charset w:val="00"/>
    <w:family w:val="auto"/>
    <w:pitch w:val="default"/>
    <w:sig w:usb0="00000000" w:usb1="00000000" w:usb2="00000000"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8A443A"/>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C9B4B63"/>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8A1B3B"/>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不明显强调1"/>
    <w:basedOn w:val="9"/>
    <w:qFormat/>
    <w:uiPriority w:val="19"/>
    <w:rPr>
      <w:rFonts w:ascii="Cambria Math" w:hAnsi="宋体,新宋体" w:eastAsia="宋体,新宋体" w:cs="Cambria Math"/>
      <w:i/>
      <w:iCs/>
      <w:color w:val="7F7F7F"/>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2018-03-08T03:32:53Z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