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bookmarkStart w:id="0" w:name="_GoBack"/>
      <w:r>
        <w:rPr>
          <w:rFonts w:hint="eastAsia"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11</w:t>
      </w:r>
      <w:r>
        <w:rPr>
          <w:rFonts w:hint="eastAsia" w:ascii="宋体" w:hAnsi="宋体"/>
          <w:b/>
          <w:sz w:val="24"/>
          <w:szCs w:val="24"/>
          <w:lang w:eastAsia="zh-CN"/>
        </w:rPr>
        <w:t>年</w:t>
      </w:r>
      <w:r>
        <w:rPr>
          <w:rFonts w:hint="eastAsia" w:ascii="宋体" w:hAnsi="宋体"/>
          <w:b/>
          <w:sz w:val="24"/>
          <w:szCs w:val="24"/>
        </w:rPr>
        <w:t>菏泽市</w:t>
      </w:r>
      <w:r>
        <w:rPr>
          <w:rFonts w:hint="eastAsia" w:ascii="宋体" w:hAnsi="宋体"/>
          <w:b/>
          <w:sz w:val="24"/>
          <w:szCs w:val="24"/>
          <w:lang w:eastAsia="zh-CN"/>
        </w:rPr>
        <w:t>中考地理试题</w:t>
      </w:r>
      <w:r>
        <w:rPr>
          <w:rFonts w:hint="eastAsia" w:ascii="宋体" w:hAnsi="宋体"/>
          <w:b/>
          <w:sz w:val="24"/>
          <w:szCs w:val="24"/>
        </w:rPr>
        <w:t>（word版</w:t>
      </w:r>
      <w:r>
        <w:rPr>
          <w:rFonts w:hint="eastAsia" w:ascii="宋体" w:hAnsi="宋体"/>
          <w:b/>
          <w:sz w:val="24"/>
          <w:szCs w:val="24"/>
          <w:lang w:eastAsia="zh-CN"/>
        </w:rPr>
        <w:t>含</w:t>
      </w:r>
      <w:r>
        <w:rPr>
          <w:rFonts w:hint="eastAsia" w:ascii="宋体" w:hAnsi="宋体"/>
          <w:b/>
          <w:sz w:val="24"/>
          <w:szCs w:val="24"/>
        </w:rPr>
        <w:t>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第1卷(选择题共20分</w:t>
      </w:r>
      <w:r>
        <w:rPr>
          <w:rFonts w:hint="eastAsia" w:ascii="宋体" w:hAnsi="宋体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一、选择题(本大题包括20个小题，每小题1分，共20分。在每小题所列的四个选项中，只有一项是最符合题意的。)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“曹州(菏泽古称曹州)牡丹甲天下”，家住北京的玲玲利用周末乘火车去菏泽看牡丹，并顺利返回。在整个过程中，玲玲使用了四幅地图：①中国地形图，②中国铁路分布图，③菏泽市交通图，④曹州牡丹园导游图。据此回答1-2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1．对玲玲这次出行没有明显帮助的地图是：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A①    B．②    C．③ 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2．如果上述四幅地图图幅大小一样，其中比例尺最大的是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A①    B．②    C．③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北京时间3月11~13时46分，日本东北地区发生里氏9．0级强震，并引发日本福岛第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一核电站爆炸，造成核泄漏。读该次地震震中位置示意图，回答3-5题。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99060</wp:posOffset>
            </wp:positionV>
            <wp:extent cx="2360930" cy="3070860"/>
            <wp:effectExtent l="0" t="0" r="1270" b="15240"/>
            <wp:wrapSquare wrapText="bothSides"/>
            <wp:docPr id="100" name="图片 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3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0930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3．能正确表示震中位置的经纬度是：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A．N38．1°，E142．6°   B．38．1°N，142．6°E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C．N38．1°，W142．6°    D．38．1°S，142．6°E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4．震后某日，受灾区风向的影响，①、②、③、④四地空气中放 射性物质含量最高的是：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A①    B．②    C．③     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5．有关日本地理环境的叙述，正确的是：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A．日本降水较丰富，属于温带海洋性气候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B．日本地处太平洋板块与亚欧板块交界处，多火山地震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C．日本工业发达，其产品主要供应国内市场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D．日本的工业主要分布在太平洋沿岸和日本海沿岸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640" w:firstLineChars="110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640" w:firstLineChars="1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地理试题第1页(共6页)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6．假如初二·一班的同学正在三楼的教室上课，突然发生了地震，下列应急措施正确的是：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Ａ．靠近窗户的同学迅速从窗户跳下，逃离教学楼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B．争先恐后地跑下教学楼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Ｃ．躲在课桌下面，并用书包护住头部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D．大哭大叫，以排遣心中的恐惧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7．在小刚的一篇作文中有以下一些描述语言，你认为不合适的是：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①今天的气候很好，适合外出游玩②今年冬季气温较常年偏高，天气出现了异常③昆明四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78" w:right="0" w:rightChars="0" w:hanging="204" w:hangingChars="85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季如春，这里的气候真不错④早饭后还是晴空万里，到了中午却是乌云滚滚，大雨倾盆，今天的气候变化真大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-7620</wp:posOffset>
            </wp:positionV>
            <wp:extent cx="2857500" cy="2238375"/>
            <wp:effectExtent l="0" t="0" r="0" b="9525"/>
            <wp:wrapSquare wrapText="bothSides"/>
            <wp:docPr id="102" name="图片 3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2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  Ａ.①②③    B．②③④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C．①②④    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读美国本土农业带分布图，回答8—9题。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8．美国著名的高新技术产业区“硅谷”位于图中的：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A．①城市    B．②城市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Ｃ.③城市    D．④城市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9．图中显示美国现代农业的突出特点是：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A．高度机械化    B．区域专业化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C．高度商品化    D．高度工业化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10．我国幅员辽阔，东西相距约5 200千米，跨经度60多度，这就造成了：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Ａ.同一日期，长江中下游阴雨连绵，华北平原骄阳似火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B．同一季节，哈尔滨人衣着棉衣，海南岛人衣着单薄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C．同一时刻，我国最西端的帕米尔高原夜幕深沉，最东端的乌苏里江上旭日东升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D．同为平原，河北省为旱地耕作，湖南省多为水田耕作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11．下列地区农业生产的做法符合因地制宜、可持续发展的是：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Ａ.山东省的沿海滩涂发展海水养殖业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D．西北地区开垦草原，利用夏季丰富的光热资源发展种植业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C．长江中下游地区围湖造田，扩大耕地面积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D．东北平原利用肥沃的黑土种植甘蔗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12．第六次全国人口普查与2000年的第五次人口普查相比，10年增加7390万人,年平均增长0．57％，比1990年到2000年的年均自然增长率下降了0．5％。这表明：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Ａ.计划生育将不再是我国的基本国策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B．我国人口总数将呈明显减少趋势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C．我国人口过快增长的势头继续得到有效控制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D．统计数据出现了较大的错误    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  第2页&lt;共6页)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13．有关我国水资源的叙述不正确的是：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A．在时间分配上，具有夏秋多、冬春少和年际变化大的特点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B．在地区分布上，具有东多西少，南多北少的特点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C．修建水库可以解决水资源地区分布不均的问题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D．引黄济青工程可以缓解青岛市用水紧张的状况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14．在我国高新技术产业四大密集区中，北京中关村科技园属于：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A．环渤海高新技术产业密集区    B．东南沿海高新技术产业密集区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C．沿亚欧大陆桥高新技术产业密集区D．沿长江高新技术产业密集区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2400300" cy="1530985"/>
            <wp:effectExtent l="0" t="0" r="0" b="12065"/>
            <wp:wrapSquare wrapText="bothSides"/>
            <wp:docPr id="97" name="图片 3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  读右面某省区略图，回答15-17题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15．图示省区种植的主要农作物是：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A．甜菜            Ｂ.冬小麦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　C．长绒棉　　　　　Ｄ.水稻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16．该省区濒临的海洋①②分别是：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A．东海、黄海    B．渤海、东海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C．渤海、黄海    D．北海、东海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17．甲河为流经该省区的最大河流，有关甲河水文特征的叙述正确的是：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A．该河下游河段水流湍急，水能丰富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B．该河流经黄土高原，中下游河段含沙量大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C．该河为我国第二长河，是我国流量最大的河流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D．该河流经暖温带地区，无结冰期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18．有关香港、澳门和台湾的叙述错误的是：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A．香港与祖国内地的经济联系密切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B．香港商业和服务业发达，有“购物天堂”之称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C．近20年澳门的面积约扩大了9．3平方千米，是填海造陆的结果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D．台湾省内交通运输发达，但旅游业落后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右图为某山地的局部等高线图，AB为空中索道。读图，回答19—20题。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165100</wp:posOffset>
            </wp:positionV>
            <wp:extent cx="2171700" cy="1867535"/>
            <wp:effectExtent l="0" t="0" r="0" b="18415"/>
            <wp:wrapSquare wrapText="bothSides"/>
            <wp:docPr id="96" name="图片 3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4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19．图中小河河水流速最大的河段是：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A．①　　        　Ｂ. 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C．③              Ｄ. 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20．从山下乘索道上山的方向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A．东北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B．西南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C．正北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D．正南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地理试题。第3页(共6页)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绝密*启用前                           试卷类型：A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菏泽市二O一一年初中学业水平考试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地  理  试  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选择题答题栏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20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题 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 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题 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17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19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 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第Ⅱ卷(综合题 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注意事项: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1．第Ⅱ卷共3 页, 用黑色、蓝色水笔或圆珠笔直接答在试卷上。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2．答卷前将密封线内的项目填写清楚。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1" w:firstLineChars="10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二、综合题（本大题包括4个小题，共30分）</w:t>
      </w:r>
    </w:p>
    <w:tbl>
      <w:tblPr>
        <w:tblStyle w:val="14"/>
        <w:tblpPr w:leftFromText="180" w:rightFromText="180" w:vertAnchor="text" w:tblpY="1"/>
        <w:tblOverlap w:val="never"/>
        <w:tblW w:w="1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得分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21．(6分)俄罗斯国土辽阔，自然资源丰富。下图为“俄罗斯地形略图”，             读图回答下列问题。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(1)写出图中字母代表的地理事物名称。(2分)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123190</wp:posOffset>
            </wp:positionV>
            <wp:extent cx="2990850" cy="1905635"/>
            <wp:effectExtent l="0" t="0" r="0" b="18415"/>
            <wp:wrapSquare wrapText="bothSides"/>
            <wp:docPr id="94" name="图片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5" descr="5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999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     港口B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 xml:space="preserve"> 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山脉D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(2)据图可知，俄罗斯的地势特征是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 xml:space="preserve"> 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(3)俄罗斯的人口、城市和经济主要集中在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平原。(1分)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(4)我国与俄罗斯之间的贸易互补性强，目前我国每年需从俄罗斯进口1500多万吨石油，适宜采用的运输方式是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运输。(1分)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(5)世界上大多数河流两岸及下游平原都是重要的农业区，但在俄罗斯亚洲部分三大河流的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下游地区却几乎没有农田，为什么?(1分)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  第4页(共6页)</w:t>
      </w:r>
    </w:p>
    <w:tbl>
      <w:tblPr>
        <w:tblStyle w:val="14"/>
        <w:tblpPr w:leftFromText="180" w:rightFromText="180" w:vertAnchor="text" w:tblpY="1"/>
        <w:tblOverlap w:val="never"/>
        <w:tblW w:w="1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得分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22．(9分)某学校研究性学习小组搜集了以下图文资料，来研究欧洲西部莱茵河的航运价值问题。请你帮助他们完成下列问题。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资料一：一般来说，河流的通航里程与河流总长度的比值，可以用来衡量河流通航能力的大小。莱茵河长1320千米，通航里程为885千米。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520700</wp:posOffset>
            </wp:positionV>
            <wp:extent cx="5753100" cy="1981200"/>
            <wp:effectExtent l="0" t="0" r="0" b="0"/>
            <wp:wrapSquare wrapText="bothSides"/>
            <wp:docPr id="98" name="图片 3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6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资料二：图甲、乙、丙、丁分别为欧洲西部地区局部国家图、地形图、气候分布图和人口分布图。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从甲、丙两图得知莱茵河流经地区气候的主要特征是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4"/>
          <w:szCs w:val="24"/>
        </w:rPr>
        <w:t>，受其影响莱茵河的水文特征是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</w:t>
      </w:r>
      <w:r>
        <w:rPr>
          <w:rFonts w:hint="eastAsia" w:ascii="宋体" w:hAnsi="宋体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(2)从乙图得知欧洲西部(莱茵河干流流经地区)的地形特点是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受其影响莱茵河的水文特征是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/>
          <w:sz w:val="24"/>
          <w:szCs w:val="24"/>
        </w:rPr>
        <w:t>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(3)莱茵河所流经国家经济特点是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(发达、不发达)，人口分布特点是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(稠密、稀疏)。(2分)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(4)莱茵河的通航里程约占莱茵河总长度的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％。(1分)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(5)结论：莱茵河的航运价值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。(1分)   </w:t>
      </w:r>
    </w:p>
    <w:tbl>
      <w:tblPr>
        <w:tblStyle w:val="14"/>
        <w:tblpPr w:leftFromText="180" w:rightFromText="180" w:vertAnchor="text" w:tblpY="1"/>
        <w:tblOverlap w:val="never"/>
        <w:tblW w:w="1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得分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106045</wp:posOffset>
            </wp:positionV>
            <wp:extent cx="2743200" cy="2279650"/>
            <wp:effectExtent l="0" t="0" r="0" b="6350"/>
            <wp:wrapSquare wrapText="bothSides"/>
            <wp:docPr id="101" name="图片 3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7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23．(8分)我国幅员辽阔，自然环境复杂多样，形成了各具特色的                                                地理区域。读“中国四大地理分区图”，回答下列问题。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(1)自然环境对民居有较大的影响，下列民居属于A地区的是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 xml:space="preserve">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地理试题第5页(共6页)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5752465" cy="1313815"/>
            <wp:effectExtent l="0" t="0" r="635" b="635"/>
            <wp:docPr id="99" name="图片 5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8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A．①        B．②       C．③       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(2)A地区最突出的自然地理特征是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(3)现在通过管道从A地区调往C地区、D地区的能源是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，C地区许多城市水资源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" w:right="0" w:rightChars="0" w:firstLine="410" w:firstLineChars="171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短缺，需要从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地区调入，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地区是我国许多大江大河的发源地。(3分)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(4)南京和那曲两地纬度大致相当，但7月份南京的平均气温为28．8℃，而那曲只有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8.8℃，据图分析其气温差异的主要影响因素是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(5)我国的耕地主要分布在C地区和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地区，草地主要分布在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两个地区。(2分)</w:t>
      </w:r>
    </w:p>
    <w:tbl>
      <w:tblPr>
        <w:tblStyle w:val="14"/>
        <w:tblpPr w:leftFromText="180" w:rightFromText="180" w:vertAnchor="text" w:tblpY="1"/>
        <w:tblOverlap w:val="never"/>
        <w:tblW w:w="1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得分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24．(7分)读“北京市简图’’(左下图)和“北京市气温和降水量月份分配图”(右下图)，回答下列问题。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106680</wp:posOffset>
            </wp:positionV>
            <wp:extent cx="4343400" cy="2164080"/>
            <wp:effectExtent l="0" t="0" r="0" b="7620"/>
            <wp:wrapSquare wrapText="bothSides"/>
            <wp:docPr id="95" name="图片 3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8" descr="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164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(1)①是我国一条著名的东北一西南走向的山脉，该山脉的名称是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(2)北京市的地势特点是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，判断的理由是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szCs w:val="24"/>
        </w:rPr>
        <w:t xml:space="preserve"> 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</w:t>
      </w:r>
      <w:r>
        <w:rPr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北京春季多沙尘暴天气，其沙尘主要来自内蒙古，为了治理北京的沙尘暴，内蒙古应该采取哪些措施?(2分)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(4)暑假期间,菏泽的小明要去北京游览，结合北京市气温和降水月份分配图，小明出发前应做哪些准备?(2分)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地理试题第6页(共6页)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菏泽市二。一一年初中学业水平考试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地理试题参考答案与评分标准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一、单项选择题(20分)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1、A   2、D   3、B   4、A   5、B    6、C   7、C   8、B   9、B  lO、C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11、A  12、C  13、C  14、A  15、B  16、C  17、B  18、D  19、C  20、C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二、综合题(30分)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21．(6分)(1)摩尔曼斯克   乌拉尔山(2分)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(2)东高西低(1分)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(3)东欧(1分)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(4)管道(1分)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79" w:leftChars="514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(5)一方面由于气候寒冷，生长期短(或热量条件差)，农作物无法生长；另一方面下游地区沼泽广布，无法进行耕作。(1分，答出一个方面即可得分)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22·(9分)(1)冬季比较温和，夏季比较凉爽，年降水量比较多，季节分配比较均匀(或冬无严寒，夏无酷暑，降水的季节分配比较均匀)(气温、降水各1分，共2分)  水量丰富，流量季节变化小，无结冰期(答出l点即可得1分)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(2)地势低平(或地势平坦)(1分)水流平稳(或流速较小)(1分)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(3)发达(1分)稠密(1分)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(4)67(1分)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(5)重要或大(1分)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 w:firstLine="120" w:firstLineChars="5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23·(8分)(1)C(1分)  (2)干旱(1分)    (3)天然气D B(每空各1分，共3分)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(4)地势(1分)(5)D      A、B(每空各1分，共2分)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24．(7分)(1)太行山(1分)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(2)西北高，东南低(1分)河流自西北流向东南(1分)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(3)植树种草，退耕还牧，合理放牧，治理草原鼠害等(答出两点即可得2分，合理即可得分)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(4)准备防暑药、太阳帽、雨具等(防暑1分，防雨1分，共2分)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地理试题答案第l页(共l页)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211C1"/>
    <w:multiLevelType w:val="multilevel"/>
    <w:tmpl w:val="16E211C1"/>
    <w:lvl w:ilvl="0" w:tentative="0">
      <w:start w:val="1"/>
      <w:numFmt w:val="decimal"/>
      <w:lvlText w:val="(%1)"/>
      <w:lvlJc w:val="left"/>
      <w:pPr>
        <w:tabs>
          <w:tab w:val="left" w:pos="780"/>
        </w:tabs>
        <w:ind w:left="780" w:hanging="360"/>
      </w:pPr>
      <w:rPr>
        <w:strike w:val="0"/>
        <w:dstrike w:val="0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214D30"/>
    <w:rsid w:val="0CF638D8"/>
    <w:rsid w:val="0D7E4832"/>
    <w:rsid w:val="0E445F03"/>
    <w:rsid w:val="0E834D4E"/>
    <w:rsid w:val="10947ED7"/>
    <w:rsid w:val="12453E70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7840655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56A140B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4A5F96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_Style 1"/>
    <w:basedOn w:val="1"/>
    <w:qFormat/>
    <w:uiPriority w:val="34"/>
    <w:pPr>
      <w:ind w:firstLine="420" w:firstLineChars="200"/>
    </w:pPr>
  </w:style>
  <w:style w:type="paragraph" w:customStyle="1" w:styleId="21">
    <w:name w:val="_Style 2"/>
    <w:basedOn w:val="1"/>
    <w:qFormat/>
    <w:uiPriority w:val="34"/>
    <w:pPr>
      <w:ind w:firstLine="420" w:firstLineChars="200"/>
    </w:pPr>
  </w:style>
  <w:style w:type="character" w:customStyle="1" w:styleId="22">
    <w:name w:val="qseq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2018-03-29T05:45:26Z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