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2011年深圳市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地理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第一部分 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本部分38小题，每题1.5分，共57分。每小题只有一个选项符合题意。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33．经过三年的学习，我们掌握了大量的科学知识，请你判断下列说法正确的是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0</wp:posOffset>
            </wp:positionV>
            <wp:extent cx="1484630" cy="1626870"/>
            <wp:effectExtent l="0" t="0" r="1270" b="11430"/>
            <wp:wrapTight wrapText="bothSides">
              <wp:wrapPolygon>
                <wp:start x="0" y="0"/>
                <wp:lineTo x="0" y="21246"/>
                <wp:lineTo x="21341" y="21246"/>
                <wp:lineTo x="21341" y="0"/>
                <wp:lineTo x="0" y="0"/>
              </wp:wrapPolygon>
            </wp:wrapTight>
            <wp:docPr id="6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1626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A．在1：5000的地图上，图上距离为4cm，则实际距离为2000m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B．太阳大气层从里到外依次为日冕层、色球层、光球层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C．月球运行于太阳和地球之间时可能会发生月食现象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[来源:学|科|网]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D．全球由六大板块组成，这些板块“漂浮”在软流层上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34．外力作用使地表形态变得千奇百怪，请你根据图l0中的提问，选择正确的答案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A．流水的溶蚀作用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8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．风的吹蚀作用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C．冰川的移动作用    D．流水的沉积作用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35．今年5月以来，我国多个省市出现严重干旱，洞庭湖、鄱阳湖、洪湖都“喊渴”，长江中下游地区农业受到非常大的影响，长江三峡紧急放水。下列说法正确的是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A．从水循环角度来讲，“长江三峡紧急放水”是对地表径流这一环节施加影响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198120</wp:posOffset>
            </wp:positionV>
            <wp:extent cx="1806575" cy="2377440"/>
            <wp:effectExtent l="0" t="0" r="3175" b="3810"/>
            <wp:wrapSquare wrapText="bothSides"/>
            <wp:docPr id="60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B．从地球水体分类和比例来看，陆地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62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水资源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中比例最大的是河流水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C．人们可以用冰进行人工降雨来缓解局部干旱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4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D．我国水资源的空间分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63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布特点是东多西少，北多南少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36．2011年，日本(东九区)本州岛附近海域发生的里氏8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9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8级地震及其引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67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发的大规模海啸造成至少500人死亡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6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。读图ll，下列说法正确的是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A．日本发生地震是由于亚欧板块和大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7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西洋板块碰撞引起的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B．地震发生时，纽约(西五区)时间为3月12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4时46分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C．深圳(114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E，22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N)位于震中的西南方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D．地震发生后，某国记者乘飞机从西十二区飞越日界线到东十二区前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往日本灾区采访，日期要减一天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38．如图13所示，数值a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A．若图中曲线表示等高线，则该图表示的地形为盆地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B．若该曲线表示纬线圈，则该图可以表示从北极上空看地球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0</wp:posOffset>
            </wp:positionV>
            <wp:extent cx="1035050" cy="1253490"/>
            <wp:effectExtent l="0" t="0" r="12700" b="3810"/>
            <wp:wrapTight wrapText="bothSides">
              <wp:wrapPolygon>
                <wp:start x="0" y="0"/>
                <wp:lineTo x="0" y="21337"/>
                <wp:lineTo x="21070" y="21337"/>
                <wp:lineTo x="21070" y="0"/>
                <wp:lineTo x="0" y="0"/>
              </wp:wrapPolygon>
            </wp:wrapTight>
            <wp:docPr id="5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1253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C．若该图表示等压线，则表示的天气系统为低压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D．以上说法都不正确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第二部分非选择题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(39—48)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提示：非选择题共计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43分。填空部分“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每空1分，请将答案写在答题卡相应位置上</w:t>
      </w:r>
      <w:r>
        <w:rPr>
          <w:rFonts w:hint="eastAsia" w:asciiTheme="minorEastAsia" w:hAnsiTheme="minorEastAsia" w:eastAsiaTheme="minorEastAsia" w:cstheme="minorEastAsia"/>
          <w:b/>
          <w:bCs/>
          <w:color w:val="FFFFFF"/>
          <w:sz w:val="24"/>
          <w:szCs w:val="24"/>
        </w:rPr>
        <w:t>[来源:Zxxk.C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39．(3分)第26届世界大学生夏季运动会将于8月12日至8月23日在美丽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6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65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圳举行。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依题意回答下列问题：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(1)图14表示地球公转，大运会期间，地球运行在哪个区间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▲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(用图中的序号表示)。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68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2)大运会期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，深圳的白天时间会越来越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(填“长”或“短”)。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(3)大运会在深圳举行期间，北极圈以北地区有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(填“极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69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昼”或“极夜”)现象。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70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407285" cy="1713865"/>
            <wp:effectExtent l="0" t="0" r="12065" b="635"/>
            <wp:docPr id="71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1713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深圳市2011年初中毕业生学业考试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科学试卷（地理部分）参考答案及评分意见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38、B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(1分)    (2)短(1分)    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)极昼(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3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C46161"/>
    <w:rsid w:val="03446152"/>
    <w:rsid w:val="04EF29D1"/>
    <w:rsid w:val="0674723D"/>
    <w:rsid w:val="07384CA7"/>
    <w:rsid w:val="08123294"/>
    <w:rsid w:val="09480718"/>
    <w:rsid w:val="097B1E2F"/>
    <w:rsid w:val="09807CD0"/>
    <w:rsid w:val="09AF3AD9"/>
    <w:rsid w:val="0A594367"/>
    <w:rsid w:val="0ACE5078"/>
    <w:rsid w:val="0C3B074D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2973FA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1512C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apple-converted-space"/>
    <w:basedOn w:val="9"/>
    <w:qFormat/>
    <w:uiPriority w:val="0"/>
  </w:style>
  <w:style w:type="character" w:customStyle="1" w:styleId="21">
    <w:name w:val="jianj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2018-04-26T03:36:40Z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