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bookmarkStart w:id="0" w:name="_GoBack"/>
      <w:r>
        <w:rPr>
          <w:rFonts w:hint="eastAsia" w:ascii="宋体" w:hAnsi="宋体" w:cs="宋体"/>
          <w:sz w:val="24"/>
          <w:szCs w:val="24"/>
        </w:rPr>
        <w:t>2017年四川省资阳中考历史试题（word版含答案）</w:t>
      </w:r>
    </w:p>
    <w:bookmarkEnd w:id="0"/>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b/>
          <w:bCs/>
          <w:sz w:val="24"/>
          <w:szCs w:val="24"/>
        </w:rPr>
        <w:t>一、选择题</w:t>
      </w:r>
      <w:r>
        <w:rPr>
          <w:rFonts w:hint="eastAsia" w:ascii="宋体" w:hAnsi="宋体" w:cs="宋体"/>
          <w:sz w:val="24"/>
          <w:szCs w:val="24"/>
        </w:rPr>
        <w:t>（本大题共12小题，共24分。每小题只有一项符合题目要求。）</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1．他，生活在东汉末年，做了太守，仍坚持为百姓治病。曾说“勤求古训，博采众方”，</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所著医学专著全面阐述了中医理论。他及其著作是</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A．扁鹊一一《内经》    B．张仲景一一《伤寒杂病论》</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C．华佗——《水经注》    D．李时珍一一《本草纲目》</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2．下列信息与时间轴上相关区间符合的是</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rPr>
        <w:drawing>
          <wp:inline distT="0" distB="0" distL="114300" distR="114300">
            <wp:extent cx="5013960" cy="499745"/>
            <wp:effectExtent l="0" t="0" r="15240" b="14605"/>
            <wp:docPr id="48" name="图片 35" descr="文科综合（资阳卷）_00005_2017-10-30_16_43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5" descr="文科综合（资阳卷）_00005_2017-10-30_16_43_02"/>
                    <pic:cNvPicPr>
                      <a:picLocks noChangeAspect="1"/>
                    </pic:cNvPicPr>
                  </pic:nvPicPr>
                  <pic:blipFill>
                    <a:blip r:embed="rId6"/>
                    <a:stretch>
                      <a:fillRect/>
                    </a:stretch>
                  </pic:blipFill>
                  <pic:spPr>
                    <a:xfrm>
                      <a:off x="0" y="0"/>
                      <a:ext cx="5013960" cy="49974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A．①：东汉——刘秀建都长安    B．②：隋唐一一繁荣与统一</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C．③：元朝一一忽必烈定都大都    D．④：明清一一统一的多民族国家巩固</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3．“水旱从人，不知饥谨，时无荒年，天下谓之天府也”。关于此记载的理解，错误的是</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A．表述的是都江堰水利工程的作用    B．此工程修建于战国时期的岷江中游</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C．“时无荒年”指四川从此无水旱灾害    D．“天府”喻指四川成都平原</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4．李凯复习中国近代史，他将以下历史事件按时间先后顺序整理，得出的正确顺序是</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①黄海大战②火烧圆明同③武昌起义④签订《辛丑条约》  ⑤北伐战争</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A．①②③④⑤    B．②①④③⑤</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C．③②①⑤④    D．⑤②③④①</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5．胡刚同学的一位先祖曾在洋务派创办的第一所新式学堂学习，这所学堂是</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A．京师同文馆    B．万木草堂</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C．北洋水师学堂    D．福州船政学堂</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6．史论结合是历史学习的基本方法。下表中选项、史实与推论对应正确的是</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drawing>
          <wp:inline distT="0" distB="0" distL="114300" distR="114300">
            <wp:extent cx="4730750" cy="1118870"/>
            <wp:effectExtent l="0" t="0" r="12700" b="5080"/>
            <wp:docPr id="47" name="图片 36" descr="文科综合（资阳卷）_00005_2017-10-30_16_43_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6" descr="文科综合（资阳卷）_00005_2017-10-30_16_43_36"/>
                    <pic:cNvPicPr>
                      <a:picLocks noChangeAspect="1"/>
                    </pic:cNvPicPr>
                  </pic:nvPicPr>
                  <pic:blipFill>
                    <a:blip r:embed="rId7"/>
                    <a:stretch>
                      <a:fillRect/>
                    </a:stretch>
                  </pic:blipFill>
                  <pic:spPr>
                    <a:xfrm>
                      <a:off x="0" y="0"/>
                      <a:ext cx="4730750" cy="111887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7．梁启超说：“近五十年来，中国人渐渐知道自己的不足了……第一期先从机器上感觉不</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足……第二期是从制度上感觉不足……第三期便从文化根本上感觉不足。”由此得出中</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国近代化探索的特点是</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A．各阶级都参与了探索    B．道路曲折最终失败</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C．借鉴了各国探索成果    D．从学器物到学制度再到学文化</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8．邓小平说：“民主和法制，这两个方面都应该加强，过去我们都不足。要加强民主就要</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加强法制，没有广泛的民主是不行的，没有健全的法制也是不行的。”在新时期，为加</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强法制建设而颁布的法律文献是</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①《中华人民共和国刑法》②第一部《中华人民共和国宪法》③第四部《中华人民共和</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国宪法》④《中华人民共和国民法通则》⑤《中华人民共和国义务教育法》</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A．①②③④    B．①②④⑤</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C．②③④⑤    D．①③④⑤</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9．比较法是学习、理解、掌握历史知识的重要方法之一。下列有关华盛顿和拿破仑的共</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同点，正确的是</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r>
        <w:rPr>
          <w:rFonts w:hint="eastAsia" w:ascii="宋体" w:hAnsi="宋体" w:cs="宋体"/>
          <w:sz w:val="24"/>
          <w:szCs w:val="24"/>
        </w:rPr>
        <w:t xml:space="preserve">A．通过发动政变掌握国家最高权力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r>
        <w:rPr>
          <w:rFonts w:hint="eastAsia" w:ascii="宋体" w:hAnsi="宋体" w:cs="宋体"/>
          <w:sz w:val="24"/>
          <w:szCs w:val="24"/>
        </w:rPr>
        <w:t>B．确立了资产阶级共和政体</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r>
        <w:rPr>
          <w:rFonts w:hint="eastAsia" w:ascii="宋体" w:hAnsi="宋体" w:cs="宋体"/>
          <w:sz w:val="24"/>
          <w:szCs w:val="24"/>
        </w:rPr>
        <w:t xml:space="preserve">C．制定了资产阶级性质的《民法典》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r>
        <w:rPr>
          <w:rFonts w:hint="eastAsia" w:ascii="宋体" w:hAnsi="宋体" w:cs="宋体"/>
          <w:sz w:val="24"/>
          <w:szCs w:val="24"/>
        </w:rPr>
        <w:t>D．为资本主义发展做出了贡献</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drawing>
          <wp:anchor distT="0" distB="0" distL="114300" distR="114300" simplePos="0" relativeHeight="251658240" behindDoc="1" locked="0" layoutInCell="1" allowOverlap="1">
            <wp:simplePos x="0" y="0"/>
            <wp:positionH relativeFrom="column">
              <wp:posOffset>3754120</wp:posOffset>
            </wp:positionH>
            <wp:positionV relativeFrom="paragraph">
              <wp:posOffset>-22225</wp:posOffset>
            </wp:positionV>
            <wp:extent cx="1520825" cy="1152525"/>
            <wp:effectExtent l="0" t="0" r="3175" b="9525"/>
            <wp:wrapTight wrapText="bothSides">
              <wp:wrapPolygon>
                <wp:start x="0" y="0"/>
                <wp:lineTo x="0" y="21421"/>
                <wp:lineTo x="21375" y="21421"/>
                <wp:lineTo x="21375" y="0"/>
                <wp:lineTo x="0" y="0"/>
              </wp:wrapPolygon>
            </wp:wrapTight>
            <wp:docPr id="42" name="图片 2" descr="文科综合（资阳卷）_00006_2017-10-30_16_44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 descr="文科综合（资阳卷）_00006_2017-10-30_16_44_03"/>
                    <pic:cNvPicPr>
                      <a:picLocks noChangeAspect="1"/>
                    </pic:cNvPicPr>
                  </pic:nvPicPr>
                  <pic:blipFill>
                    <a:blip r:embed="rId8"/>
                    <a:stretch>
                      <a:fillRect/>
                    </a:stretch>
                  </pic:blipFill>
                  <pic:spPr>
                    <a:xfrm>
                      <a:off x="0" y="0"/>
                      <a:ext cx="1520825" cy="1152525"/>
                    </a:xfrm>
                    <a:prstGeom prst="rect">
                      <a:avLst/>
                    </a:prstGeom>
                    <a:noFill/>
                    <a:ln w="9525">
                      <a:noFill/>
                    </a:ln>
                  </pic:spPr>
                </pic:pic>
              </a:graphicData>
            </a:graphic>
          </wp:anchor>
        </w:drawing>
      </w:r>
      <w:r>
        <w:rPr>
          <w:rFonts w:hint="eastAsia" w:ascii="宋体" w:hAnsi="宋体" w:cs="宋体"/>
          <w:sz w:val="24"/>
          <w:szCs w:val="24"/>
        </w:rPr>
        <w:t>10．右图为1952年的雾都伦敦老照片。照片上的伦敦烟雾缭绕，迷茫一片，人们在烟雾中等待公共汽车，司机无法看清楚街道和停车位置。下列不符合伦敦”雾都”发展史的是</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240" w:firstLineChars="100"/>
        <w:textAlignment w:val="auto"/>
        <w:outlineLvl w:val="9"/>
        <w:rPr>
          <w:rFonts w:hint="eastAsia" w:ascii="宋体" w:hAnsi="宋体" w:cs="宋体"/>
          <w:sz w:val="24"/>
          <w:szCs w:val="24"/>
        </w:rPr>
      </w:pPr>
      <w:r>
        <w:rPr>
          <w:rFonts w:hint="eastAsia" w:ascii="宋体" w:hAnsi="宋体" w:cs="宋体"/>
          <w:sz w:val="24"/>
          <w:szCs w:val="24"/>
        </w:rPr>
        <w:t>A．“雾都”的形成是工业大机器生产的产物</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240" w:firstLineChars="100"/>
        <w:textAlignment w:val="auto"/>
        <w:outlineLvl w:val="9"/>
        <w:rPr>
          <w:rFonts w:hint="eastAsia" w:ascii="宋体" w:hAnsi="宋体" w:cs="宋体"/>
          <w:sz w:val="24"/>
          <w:szCs w:val="24"/>
        </w:rPr>
      </w:pPr>
      <w:r>
        <w:rPr>
          <w:rFonts w:hint="eastAsia" w:ascii="宋体" w:hAnsi="宋体" w:cs="宋体"/>
          <w:sz w:val="24"/>
          <w:szCs w:val="24"/>
        </w:rPr>
        <w:t>B．“电气时代”的到来巩固了伦敦“雾都”地位</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240" w:firstLineChars="100"/>
        <w:textAlignment w:val="auto"/>
        <w:outlineLvl w:val="9"/>
        <w:rPr>
          <w:rFonts w:hint="eastAsia" w:ascii="宋体" w:hAnsi="宋体" w:cs="宋体"/>
          <w:sz w:val="24"/>
          <w:szCs w:val="24"/>
        </w:rPr>
      </w:pPr>
      <w:r>
        <w:rPr>
          <w:rFonts w:hint="eastAsia" w:ascii="宋体" w:hAnsi="宋体" w:cs="宋体"/>
          <w:sz w:val="24"/>
          <w:szCs w:val="24"/>
        </w:rPr>
        <w:t>C．“雾都”的形成有助于英国的对外殖民扩张</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240" w:firstLineChars="100"/>
        <w:textAlignment w:val="auto"/>
        <w:outlineLvl w:val="9"/>
        <w:rPr>
          <w:rFonts w:hint="eastAsia" w:ascii="宋体" w:hAnsi="宋体" w:cs="宋体"/>
          <w:sz w:val="24"/>
          <w:szCs w:val="24"/>
        </w:rPr>
      </w:pPr>
      <w:r>
        <w:rPr>
          <w:rFonts w:hint="eastAsia" w:ascii="宋体" w:hAnsi="宋体" w:cs="宋体"/>
          <w:sz w:val="24"/>
          <w:szCs w:val="24"/>
        </w:rPr>
        <w:t>D．“雾都”形成于资本主义世界市场确立时期</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11．“日本是缺乏资源的国家，是用教育的作用开采人的脑力、心中的智慧资源和文化资源</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的。这是今天日本在经济上、社会上、文化上获得发展的原动力。”从近代化的角度看，</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下列措施与材料观点一致的是</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A．加强中央集权    B．发展近代工业</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C．提倡“文明开化”    D．崇尚“武士道”精神</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12．“绘画并不是为了装饰住宅而创作的，它是抵抗和打击敌人的一个武器。”能充分体现这</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一精神的艺术作品是</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240" w:firstLineChars="100"/>
        <w:textAlignment w:val="auto"/>
        <w:outlineLvl w:val="9"/>
        <w:rPr>
          <w:rFonts w:hint="eastAsia" w:ascii="宋体" w:hAnsi="宋体" w:cs="宋体"/>
          <w:sz w:val="24"/>
          <w:szCs w:val="24"/>
        </w:rPr>
      </w:pPr>
      <w:r>
        <w:rPr>
          <w:rFonts w:hint="eastAsia" w:ascii="宋体" w:hAnsi="宋体" w:cs="宋体"/>
          <w:sz w:val="24"/>
          <w:szCs w:val="24"/>
        </w:rPr>
        <w:drawing>
          <wp:inline distT="0" distB="0" distL="114300" distR="114300">
            <wp:extent cx="5273040" cy="985520"/>
            <wp:effectExtent l="0" t="0" r="3810" b="5080"/>
            <wp:docPr id="41" name="图片 37" descr="文科综合（资阳卷）_00006_2017-10-30_16_44_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7" descr="文科综合（资阳卷）_00006_2017-10-30_16_44_36"/>
                    <pic:cNvPicPr>
                      <a:picLocks noChangeAspect="1"/>
                    </pic:cNvPicPr>
                  </pic:nvPicPr>
                  <pic:blipFill>
                    <a:blip r:embed="rId9"/>
                    <a:stretch>
                      <a:fillRect/>
                    </a:stretch>
                  </pic:blipFill>
                  <pic:spPr>
                    <a:xfrm>
                      <a:off x="0" y="0"/>
                      <a:ext cx="5273040" cy="985520"/>
                    </a:xfrm>
                    <a:prstGeom prst="rect">
                      <a:avLst/>
                    </a:prstGeom>
                    <a:noFill/>
                    <a:ln w="9525">
                      <a:noFill/>
                    </a:ln>
                  </pic:spPr>
                </pic:pic>
              </a:graphicData>
            </a:graphic>
          </wp:inline>
        </w:drawing>
      </w:r>
      <w:r>
        <w:rPr>
          <w:rFonts w:hint="eastAsia" w:ascii="宋体" w:hAnsi="宋体" w:cs="宋体"/>
          <w:b/>
          <w:bCs/>
          <w:sz w:val="24"/>
          <w:szCs w:val="24"/>
        </w:rPr>
        <w:t>二、综合题</w:t>
      </w:r>
      <w:r>
        <w:rPr>
          <w:rFonts w:hint="eastAsia" w:ascii="宋体" w:hAnsi="宋体" w:cs="宋体"/>
          <w:sz w:val="24"/>
          <w:szCs w:val="24"/>
        </w:rPr>
        <w:t>（本大题共3小题，共36分）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13．（14分）改革开放是我国的一项基本国策，经历了从经济到政治、从农村到城市、</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从对内改革到对外开放的发展过程。</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b/>
          <w:bCs/>
          <w:sz w:val="24"/>
          <w:szCs w:val="24"/>
        </w:rPr>
        <w:t>材料一</w:t>
      </w:r>
      <w:r>
        <w:rPr>
          <w:rFonts w:hint="eastAsia" w:ascii="宋体" w:hAnsi="宋体" w:cs="宋体"/>
          <w:sz w:val="24"/>
          <w:szCs w:val="24"/>
        </w:rPr>
        <w:t xml:space="preserve">  分田到户、包产到户在那些已经使用机械生产的平原地区显然是倒退。因为单</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干就要废弃机耕，实行畜耕和人耕，而农业现代化的表现就是耕作机械化。但是，人少地多，</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干部分配不公，农民宁愿出力出汗也愿意分田到户。  “从机耕到人耕，确实令人感到可笑，</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但农民的生产积极性却高涨起来了。”    一一摘自任世江《高中历史课程专题解析》</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(1)请简明扼要地表述出材料一关于在平原地区实行“分田到户、包产到户”的两</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个基本观点。（4分）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b/>
          <w:bCs/>
          <w:sz w:val="24"/>
          <w:szCs w:val="24"/>
        </w:rPr>
      </w:pPr>
      <w:r>
        <w:rPr>
          <w:rFonts w:hint="eastAsia" w:ascii="宋体" w:hAnsi="宋体" w:cs="宋体"/>
          <w:b/>
          <w:bCs/>
          <w:sz w:val="24"/>
          <w:szCs w:val="24"/>
        </w:rPr>
        <w:t>材料二</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b/>
          <w:bCs/>
          <w:sz w:val="24"/>
          <w:szCs w:val="24"/>
        </w:rPr>
      </w:pPr>
      <w:r>
        <w:rPr>
          <w:rFonts w:hint="eastAsia" w:ascii="宋体" w:hAnsi="宋体" w:cs="宋体"/>
          <w:b/>
          <w:bCs/>
          <w:sz w:val="24"/>
          <w:szCs w:val="24"/>
        </w:rPr>
        <w:drawing>
          <wp:inline distT="0" distB="0" distL="114300" distR="114300">
            <wp:extent cx="4358640" cy="1502410"/>
            <wp:effectExtent l="0" t="0" r="3810" b="2540"/>
            <wp:docPr id="46" name="图片 38" descr="文科综合（资阳卷）_00007_2017-10-30_16_45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8" descr="文科综合（资阳卷）_00007_2017-10-30_16_45_07"/>
                    <pic:cNvPicPr>
                      <a:picLocks noChangeAspect="1"/>
                    </pic:cNvPicPr>
                  </pic:nvPicPr>
                  <pic:blipFill>
                    <a:blip r:embed="rId10"/>
                    <a:stretch>
                      <a:fillRect/>
                    </a:stretch>
                  </pic:blipFill>
                  <pic:spPr>
                    <a:xfrm>
                      <a:off x="0" y="0"/>
                      <a:ext cx="4358640" cy="15024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(2)根据材料一、二，结合所学知识说明广汉县向阳乡人民公社冒险换牌的目的是</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什么？（3分）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b/>
          <w:bCs/>
          <w:sz w:val="24"/>
          <w:szCs w:val="24"/>
        </w:rPr>
        <w:t>材料三</w:t>
      </w:r>
      <w:r>
        <w:rPr>
          <w:rFonts w:hint="eastAsia" w:ascii="宋体" w:hAnsi="宋体" w:cs="宋体"/>
          <w:sz w:val="24"/>
          <w:szCs w:val="24"/>
        </w:rPr>
        <w:t xml:space="preserve">  1984年3月24日，在福州召开工业会议期间，《福建日报》在头版头条位置</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发表了福建省55位厂长经理联合写给省委的一封信——一“请给我们‘松绑’”。之后，</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《人民日报》、《光明日报》、《红旗》杂志等媒体转发，从而引起了国内一场国企全面的</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放权运动。    一一摘自长江网</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(3)指出材料三中“松绑”的含义是什么？后来，我国大中型国有企业改革朝着怎样</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的方向发展？（3分）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b/>
          <w:bCs/>
          <w:sz w:val="24"/>
          <w:szCs w:val="24"/>
        </w:rPr>
        <w:t>材料四</w:t>
      </w:r>
      <w:r>
        <w:rPr>
          <w:rFonts w:hint="eastAsia" w:ascii="宋体" w:hAnsi="宋体" w:cs="宋体"/>
          <w:sz w:val="24"/>
          <w:szCs w:val="24"/>
        </w:rPr>
        <w:t xml:space="preserve">  中国宝安集团股份有限公司成立于1983年7月。公司成立以来，以“敢为天下先”的胆略和气魄，曾连创新中国第一家股份制企业、发行新中国第一张股票、第一张可转换债券、第一张中长期认股权证，成功策划武汉商场成为深交所第一家异地上市公司，首次通过证券二级市场控股上市公司上海延中实业，开办新中国第一个财务顾问公司安信财务等多项新中国第一。中国宝安成为目前深圳市最大的股票上市公司之一。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6000" w:firstLineChars="2500"/>
        <w:textAlignment w:val="auto"/>
        <w:outlineLvl w:val="9"/>
        <w:rPr>
          <w:rFonts w:hint="eastAsia" w:ascii="宋体" w:hAnsi="宋体" w:cs="宋体"/>
          <w:sz w:val="24"/>
          <w:szCs w:val="24"/>
        </w:rPr>
      </w:pPr>
      <w:r>
        <w:rPr>
          <w:rFonts w:hint="eastAsia" w:ascii="宋体" w:hAnsi="宋体" w:cs="宋体"/>
          <w:sz w:val="24"/>
          <w:szCs w:val="24"/>
        </w:rPr>
        <w:t>—一摘编自百度百科</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r>
        <w:rPr>
          <w:rFonts w:hint="eastAsia" w:ascii="宋体" w:hAnsi="宋体" w:cs="宋体"/>
          <w:sz w:val="24"/>
          <w:szCs w:val="24"/>
        </w:rPr>
        <w:t>(4)根据材料四，结合所学知识概括中国宝安连创多项第一的原因。（4分）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14．（10分）14-16世纪是欧洲发生巨变的时期。</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b/>
          <w:bCs/>
          <w:sz w:val="24"/>
          <w:szCs w:val="24"/>
        </w:rPr>
        <w:t>材料一</w:t>
      </w:r>
      <w:r>
        <w:rPr>
          <w:rFonts w:hint="eastAsia" w:ascii="宋体" w:hAnsi="宋体" w:cs="宋体"/>
          <w:sz w:val="24"/>
          <w:szCs w:val="24"/>
        </w:rPr>
        <w:t xml:space="preserve">  当黑死病和封建主义危机在欧洲漫延的时候，一片灿烂的阳光在意大利佛罗</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伦萨和威尼斯诸城中冉冉升起，一场永远改变人类生活和思想的运动就此开始。下列作品就</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是当时留下的杰作：</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rPr>
        <w:drawing>
          <wp:inline distT="0" distB="0" distL="114300" distR="114300">
            <wp:extent cx="3493135" cy="1536065"/>
            <wp:effectExtent l="0" t="0" r="12065" b="6985"/>
            <wp:docPr id="44" name="图片 39" descr="文科综合（资阳卷）_00007_2017-10-30_16_45_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9" descr="文科综合（资阳卷）_00007_2017-10-30_16_45_44"/>
                    <pic:cNvPicPr>
                      <a:picLocks noChangeAspect="1"/>
                    </pic:cNvPicPr>
                  </pic:nvPicPr>
                  <pic:blipFill>
                    <a:blip r:embed="rId11"/>
                    <a:stretch>
                      <a:fillRect/>
                    </a:stretch>
                  </pic:blipFill>
                  <pic:spPr>
                    <a:xfrm>
                      <a:off x="0" y="0"/>
                      <a:ext cx="3493135" cy="153606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textAlignment w:val="auto"/>
        <w:outlineLvl w:val="9"/>
        <w:rPr>
          <w:rFonts w:hint="eastAsia" w:ascii="宋体" w:hAnsi="宋体" w:cs="宋体"/>
          <w:sz w:val="24"/>
          <w:szCs w:val="24"/>
        </w:rPr>
      </w:pPr>
      <w:r>
        <w:rPr>
          <w:rFonts w:hint="eastAsia" w:ascii="宋体" w:hAnsi="宋体" w:cs="宋体"/>
          <w:sz w:val="24"/>
          <w:szCs w:val="24"/>
        </w:rPr>
        <w:t>(1)选择其中一幅作品，指出其作者及作者的历史地位。（3分）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b/>
          <w:bCs/>
          <w:sz w:val="24"/>
          <w:szCs w:val="24"/>
        </w:rPr>
        <w:t>材料二</w:t>
      </w:r>
      <w:r>
        <w:rPr>
          <w:rFonts w:hint="eastAsia" w:ascii="宋体" w:hAnsi="宋体" w:cs="宋体"/>
          <w:sz w:val="24"/>
          <w:szCs w:val="24"/>
        </w:rPr>
        <w:t xml:space="preserve">  新航路的开辟是14-16世纪欧洲巨变时代的又一重大事件。</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rPr>
        <w:drawing>
          <wp:inline distT="0" distB="0" distL="114300" distR="114300">
            <wp:extent cx="3977640" cy="2590800"/>
            <wp:effectExtent l="0" t="0" r="3810" b="0"/>
            <wp:docPr id="45" name="图片 40" descr="文科综合（资阳卷）_00008_2017-10-30_16_46_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0" descr="文科综合（资阳卷）_00008_2017-10-30_16_46_25"/>
                    <pic:cNvPicPr>
                      <a:picLocks noChangeAspect="1"/>
                    </pic:cNvPicPr>
                  </pic:nvPicPr>
                  <pic:blipFill>
                    <a:blip r:embed="rId12"/>
                    <a:stretch>
                      <a:fillRect/>
                    </a:stretch>
                  </pic:blipFill>
                  <pic:spPr>
                    <a:xfrm>
                      <a:off x="0" y="0"/>
                      <a:ext cx="3977640" cy="2590800"/>
                    </a:xfrm>
                    <a:prstGeom prst="rect">
                      <a:avLst/>
                    </a:prstGeom>
                    <a:noFill/>
                    <a:ln w="9525">
                      <a:noFill/>
                    </a:ln>
                  </pic:spPr>
                </pic:pic>
              </a:graphicData>
            </a:graphic>
          </wp:inline>
        </w:drawing>
      </w:r>
      <w:r>
        <w:rPr>
          <w:rFonts w:hint="eastAsia" w:ascii="宋体" w:hAnsi="宋体" w:cs="宋体"/>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80" w:firstLineChars="200"/>
        <w:textAlignment w:val="auto"/>
        <w:outlineLvl w:val="9"/>
        <w:rPr>
          <w:rFonts w:hint="eastAsia" w:ascii="宋体" w:hAnsi="宋体" w:cs="宋体"/>
          <w:sz w:val="24"/>
          <w:szCs w:val="24"/>
        </w:rPr>
      </w:pPr>
      <w:r>
        <w:rPr>
          <w:rFonts w:hint="eastAsia" w:ascii="宋体" w:hAnsi="宋体" w:cs="宋体"/>
          <w:sz w:val="24"/>
          <w:szCs w:val="24"/>
        </w:rPr>
        <w:t>(2)新航路开辟的直接原因是什么？根据“新航路开辟示意图”指出麦哲伦船队航行</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路线的字母代号，并简要叙述其经过路线。（5分）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r>
        <w:rPr>
          <w:rFonts w:hint="eastAsia" w:ascii="宋体" w:hAnsi="宋体" w:cs="宋体"/>
          <w:sz w:val="24"/>
          <w:szCs w:val="24"/>
        </w:rPr>
        <w:t>(3)结合所学知识，指出文艺复兴和新航路开辟对欧洲发展的共同作用。（2分）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drawing>
          <wp:anchor distT="0" distB="0" distL="114300" distR="114300" simplePos="0" relativeHeight="251659264" behindDoc="1" locked="0" layoutInCell="1" allowOverlap="1">
            <wp:simplePos x="0" y="0"/>
            <wp:positionH relativeFrom="column">
              <wp:posOffset>4364990</wp:posOffset>
            </wp:positionH>
            <wp:positionV relativeFrom="paragraph">
              <wp:posOffset>173355</wp:posOffset>
            </wp:positionV>
            <wp:extent cx="972185" cy="1069975"/>
            <wp:effectExtent l="0" t="0" r="18415" b="15875"/>
            <wp:wrapTight wrapText="bothSides">
              <wp:wrapPolygon>
                <wp:start x="0" y="0"/>
                <wp:lineTo x="0" y="21151"/>
                <wp:lineTo x="21163" y="21151"/>
                <wp:lineTo x="21163" y="0"/>
                <wp:lineTo x="0" y="0"/>
              </wp:wrapPolygon>
            </wp:wrapTight>
            <wp:docPr id="43" name="图片 3" descr="文科综合（资阳卷）_00008_2017-10-30_16_46_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 descr="文科综合（资阳卷）_00008_2017-10-30_16_46_56"/>
                    <pic:cNvPicPr>
                      <a:picLocks noChangeAspect="1"/>
                    </pic:cNvPicPr>
                  </pic:nvPicPr>
                  <pic:blipFill>
                    <a:blip r:embed="rId13"/>
                    <a:stretch>
                      <a:fillRect/>
                    </a:stretch>
                  </pic:blipFill>
                  <pic:spPr>
                    <a:xfrm>
                      <a:off x="0" y="0"/>
                      <a:ext cx="972185" cy="1069975"/>
                    </a:xfrm>
                    <a:prstGeom prst="rect">
                      <a:avLst/>
                    </a:prstGeom>
                    <a:noFill/>
                    <a:ln w="9525">
                      <a:noFill/>
                    </a:ln>
                  </pic:spPr>
                </pic:pic>
              </a:graphicData>
            </a:graphic>
          </wp:anchor>
        </w:drawing>
      </w:r>
      <w:r>
        <w:rPr>
          <w:rFonts w:hint="eastAsia" w:ascii="宋体" w:hAnsi="宋体" w:cs="宋体"/>
          <w:sz w:val="24"/>
          <w:szCs w:val="24"/>
        </w:rPr>
        <w:t xml:space="preserve">    15．（12分）国际关系复杂多变、纵横交错，但其基本形式是竞争、合作与冲突。</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b/>
          <w:bCs/>
          <w:sz w:val="24"/>
          <w:szCs w:val="24"/>
        </w:rPr>
        <w:t xml:space="preserve">材料一  </w:t>
      </w:r>
      <w:r>
        <w:rPr>
          <w:rFonts w:hint="eastAsia" w:ascii="宋体" w:hAnsi="宋体" w:cs="宋体"/>
          <w:sz w:val="24"/>
          <w:szCs w:val="24"/>
        </w:rPr>
        <w:t>1950-1955年，莫内提出并起草了建立“欧洲煤钢共同体”</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的方案，该方案由法国外交部长舒曼于1950年5月9日正式宣布，故史</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称“舒曼计划”（也称‘莫内计划’）。1951年4月18日，  “欧洲煤钢</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共同体”正式成立，莫内担任其“最高权威”的首届主席。“欧洲煤钢共</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同体”迈出了走向“欧洲共同体”和今日“欧洲联盟”的实质性的第一步。</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故莫内获得了“欧洲之父”之称。</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——摘自《欧洲之父的思路及其对亚洲的启示》</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r>
        <w:rPr>
          <w:rFonts w:hint="eastAsia" w:ascii="宋体" w:hAnsi="宋体" w:cs="宋体"/>
          <w:sz w:val="24"/>
          <w:szCs w:val="24"/>
        </w:rPr>
        <w:t>(1)根据材料一并结合所学知识，概括指出莫内获得“欧洲之父”尊称的理由。（3分）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b/>
          <w:bCs/>
          <w:sz w:val="24"/>
          <w:szCs w:val="24"/>
        </w:rPr>
        <w:t xml:space="preserve">材料二  </w:t>
      </w:r>
      <w:r>
        <w:rPr>
          <w:rFonts w:hint="eastAsia" w:ascii="宋体" w:hAnsi="宋体" w:cs="宋体"/>
          <w:sz w:val="24"/>
          <w:szCs w:val="24"/>
        </w:rPr>
        <w:t>据英国广播公司( BBC)当地时间2016年6月24日报道，英国脱欧公投最终</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结果出炉，脱欧派获得最终胜利，英国成为首个投票脱离欧盟的国家。英国于1973年加入</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欧盟，此次投票结果意味着欧盟和英国长达43年的“婚姻”宣告结束。</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一一摘自环球网</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r>
        <w:rPr>
          <w:rFonts w:hint="eastAsia" w:ascii="宋体" w:hAnsi="宋体" w:cs="宋体"/>
          <w:sz w:val="24"/>
          <w:szCs w:val="24"/>
        </w:rPr>
        <w:t>(2)材料二能否表明当年英国加入欧盟是一个错误？为什么？（3分）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b/>
          <w:bCs/>
          <w:sz w:val="24"/>
          <w:szCs w:val="24"/>
        </w:rPr>
        <w:t xml:space="preserve">材料三  </w:t>
      </w:r>
      <w:r>
        <w:rPr>
          <w:rFonts w:hint="eastAsia" w:ascii="宋体" w:hAnsi="宋体" w:cs="宋体"/>
          <w:sz w:val="24"/>
          <w:szCs w:val="24"/>
        </w:rPr>
        <w:t>俄罗斯塔斯社报道，2016年6月17日，俄罗斯总统普京在圣彼得堡“国际经</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济论坛”发言时，承认美国是当今世界的唯一超级大国，并说：“世界需要美国这样的强大</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国家，我们也需要。但是我们不需要它干涉我们的事务，不需要它告诉我们应该怎样生活，</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也不需要它阻止欧盟与我们改善关系。”    一一摘自环球网</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(3)结合所学知识，你从材料三普京的言论中可以获取哪些信息？（6分）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spacing w:line="312" w:lineRule="auto"/>
        <w:ind w:left="0" w:leftChars="0" w:right="0" w:rightChars="0"/>
        <w:jc w:val="center"/>
        <w:textAlignment w:val="auto"/>
        <w:outlineLvl w:val="9"/>
        <w:rPr>
          <w:rFonts w:hint="eastAsia" w:ascii="宋体" w:hAnsi="宋体" w:cs="宋体"/>
          <w:sz w:val="24"/>
          <w:szCs w:val="24"/>
        </w:rPr>
      </w:pPr>
      <w:r>
        <w:rPr>
          <w:rFonts w:hint="eastAsia" w:ascii="宋体" w:hAnsi="宋体" w:cs="宋体"/>
          <w:sz w:val="24"/>
          <w:szCs w:val="24"/>
        </w:rPr>
        <w:t>资阳市2017年高中阶段教育学校招生统一考试</w:t>
      </w:r>
    </w:p>
    <w:p>
      <w:pPr>
        <w:keepNext w:val="0"/>
        <w:keepLines w:val="0"/>
        <w:pageBreakBefore w:val="0"/>
        <w:widowControl w:val="0"/>
        <w:kinsoku/>
        <w:wordWrap/>
        <w:overflowPunct/>
        <w:topLinePunct w:val="0"/>
        <w:autoSpaceDE/>
        <w:autoSpaceDN/>
        <w:bidi w:val="0"/>
        <w:spacing w:line="312" w:lineRule="auto"/>
        <w:ind w:left="0" w:leftChars="0" w:right="0" w:rightChars="0"/>
        <w:jc w:val="center"/>
        <w:textAlignment w:val="auto"/>
        <w:outlineLvl w:val="9"/>
        <w:rPr>
          <w:rFonts w:hint="eastAsia" w:ascii="宋体" w:hAnsi="宋体" w:cs="宋体"/>
          <w:b/>
          <w:bCs/>
          <w:sz w:val="24"/>
          <w:szCs w:val="24"/>
        </w:rPr>
      </w:pPr>
      <w:r>
        <w:rPr>
          <w:rFonts w:hint="eastAsia"/>
          <w:b/>
          <w:bCs/>
          <w:sz w:val="24"/>
          <w:szCs w:val="24"/>
        </w:rPr>
        <w:t>文科综合·</w:t>
      </w:r>
      <w:r>
        <w:rPr>
          <w:rFonts w:hint="eastAsia" w:ascii="宋体" w:hAnsi="宋体" w:cs="宋体"/>
          <w:b/>
          <w:bCs/>
          <w:sz w:val="24"/>
          <w:szCs w:val="24"/>
        </w:rPr>
        <w:t>历史部分</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textAlignment w:val="auto"/>
        <w:outlineLvl w:val="9"/>
        <w:rPr>
          <w:rFonts w:hint="eastAsia" w:ascii="宋体" w:hAnsi="宋体" w:cs="宋体"/>
          <w:sz w:val="24"/>
          <w:szCs w:val="24"/>
        </w:rPr>
      </w:pP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b/>
          <w:bCs/>
          <w:sz w:val="24"/>
          <w:szCs w:val="24"/>
        </w:rPr>
        <w:t>一、单项选择题</w:t>
      </w:r>
      <w:r>
        <w:rPr>
          <w:rFonts w:hint="eastAsia" w:ascii="宋体" w:hAnsi="宋体" w:cs="宋体"/>
          <w:sz w:val="24"/>
          <w:szCs w:val="24"/>
        </w:rPr>
        <w:t>（每题2分，共12题24分）</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1-5：BCCBA    6-10：BDDDC</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b/>
          <w:bCs/>
          <w:sz w:val="24"/>
          <w:szCs w:val="24"/>
        </w:rPr>
        <w:t>二、综合题</w:t>
      </w:r>
      <w:r>
        <w:rPr>
          <w:rFonts w:hint="eastAsia" w:ascii="宋体" w:hAnsi="宋体" w:cs="宋体"/>
          <w:sz w:val="24"/>
          <w:szCs w:val="24"/>
        </w:rPr>
        <w:t>（本大题共3小题，共36分）</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13．（14分）(1)观点一：“分田到户、包产到户”不利于农业生产的规模化和机械化。</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（2分）（回答：“分田到户、包产到户”在平原地区是一种倒退。1分）</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观点二：“分田到户、包产到户”提高了农民的生产积极性，促进了经济发展。（2分）</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(2)克服人民公社政社合一，管理过于集中的弊端；调动农民生产积极性，发展农村</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经济，改善农民生活。（3分）</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(3)含义：扩大企业自主权。（1分）</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方向：推行公司制、股份制等，建立现代企业制度。（2分）</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(4)党中央作出改革开放的决策，并不断推进改革开放；深圳特区的建立，享有国家</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优惠政策；公司决策层的战略创新思维；公司员工的集体责任感和奉献精神。（答出2点即</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可，4分）</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14．（10分）(1)答案一：但丁。（1分）但丁是文艺复兴的先驱，被誉为旧时代的最后一位诗人，同时又是新时代的最初一位诗人。（2分）</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答案二：达·芬奇。（1分）达·芬奇是文艺复兴时期伟大的人文主义艺术大师。（2分）</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(2)直接原因：欧洲人追求财富的梦想。（1分）</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代号：D。（1分）航行路线：从西班牙出发，穿越大西洋到达南美洲，穿过当今的麦哲</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伦海峡，横渡太平洋到达菲律宾群岛，穿越印度洋，绕过好望角，沿非洲西海岸回到西班牙。</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（要求：代号错误此问0分；不使用叙述式语言扣1分）（3分）</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(3)促进了欧洲资本主义的产生和发展。（2分）</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15．（12分）(1)莫内为欧盟（欧共体）的建立奠定了基础，对西欧及其成员国的经济</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发展和国际地位的提高发挥了重要作用。（3分）</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(2)不能，因为英国无论是加入还是脱离欧盟都是出于国家利益和人民愿望的需要。</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（3分）</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(3)当今世界政治格局暂时处于“一超多强”的局面，但总趋势是朝着多极化方向发</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展；俄罗斯认可美国的超级大国地位，也希望与美国改善关系，但不允许美国干涉俄罗斯的</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内政外交；俄罗斯与欧盟对美国的霸主地位构成了挑战。（6分）</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ascii="宋体" w:hAnsi="宋体" w:cs="宋体"/>
          <w:sz w:val="24"/>
          <w:szCs w:val="24"/>
        </w:rPr>
      </w:pPr>
      <w:r>
        <w:rPr>
          <w:rFonts w:hint="eastAsia" w:ascii="宋体" w:hAnsi="宋体" w:cs="宋体"/>
          <w:sz w:val="24"/>
          <w:szCs w:val="24"/>
        </w:rPr>
        <w:t xml:space="preserve">    （以上各题答案，言之成理，即可给分，但不超过各题总分）</w:t>
      </w:r>
    </w:p>
    <w:p>
      <w:pPr>
        <w:keepNext w:val="0"/>
        <w:keepLines w:val="0"/>
        <w:pageBreakBefore w:val="0"/>
        <w:widowControl w:val="0"/>
        <w:kinsoku/>
        <w:wordWrap/>
        <w:overflowPunct/>
        <w:topLinePunct w:val="0"/>
        <w:autoSpaceDE/>
        <w:autoSpaceDN/>
        <w:bidi w:val="0"/>
        <w:spacing w:line="312" w:lineRule="auto"/>
        <w:ind w:left="0" w:leftChars="0" w:right="0" w:rightChars="0"/>
        <w:textAlignment w:val="auto"/>
        <w:outlineLvl w:val="9"/>
        <w:rPr>
          <w:rFonts w:hint="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modern"/>
    <w:pitch w:val="default"/>
    <w:sig w:usb0="E00002FF" w:usb1="6AC7FDFB" w:usb2="00000012" w:usb3="00000000" w:csb0="4002009F" w:csb1="DFD70000"/>
  </w:font>
  <w:font w:name="'宋体'">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8414E2"/>
    <w:rsid w:val="00E47B30"/>
    <w:rsid w:val="00E62452"/>
    <w:rsid w:val="00E9082A"/>
    <w:rsid w:val="03446152"/>
    <w:rsid w:val="04EF29D1"/>
    <w:rsid w:val="0674723D"/>
    <w:rsid w:val="07384CA7"/>
    <w:rsid w:val="08123294"/>
    <w:rsid w:val="09480718"/>
    <w:rsid w:val="09807CD0"/>
    <w:rsid w:val="09AF3AD9"/>
    <w:rsid w:val="0A594367"/>
    <w:rsid w:val="0ACE5078"/>
    <w:rsid w:val="0B656460"/>
    <w:rsid w:val="0CF638D8"/>
    <w:rsid w:val="0D7E4832"/>
    <w:rsid w:val="0E445F03"/>
    <w:rsid w:val="0E834D4E"/>
    <w:rsid w:val="10947ED7"/>
    <w:rsid w:val="11AF02AC"/>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1E70C80"/>
    <w:rsid w:val="323A3A4B"/>
    <w:rsid w:val="33332D6E"/>
    <w:rsid w:val="3B56096F"/>
    <w:rsid w:val="3BE62B62"/>
    <w:rsid w:val="3CCB2281"/>
    <w:rsid w:val="3D211E24"/>
    <w:rsid w:val="46B95B62"/>
    <w:rsid w:val="4834591D"/>
    <w:rsid w:val="48F378AD"/>
    <w:rsid w:val="4A3D7B86"/>
    <w:rsid w:val="4DFC0D61"/>
    <w:rsid w:val="50E33CA1"/>
    <w:rsid w:val="518D40ED"/>
    <w:rsid w:val="520427DA"/>
    <w:rsid w:val="521F3C7C"/>
    <w:rsid w:val="522C4622"/>
    <w:rsid w:val="540F0974"/>
    <w:rsid w:val="54994B51"/>
    <w:rsid w:val="566F6198"/>
    <w:rsid w:val="584C237B"/>
    <w:rsid w:val="58BC7B9C"/>
    <w:rsid w:val="590A3B91"/>
    <w:rsid w:val="5A7172EA"/>
    <w:rsid w:val="5B694993"/>
    <w:rsid w:val="5C173D31"/>
    <w:rsid w:val="5C994DE3"/>
    <w:rsid w:val="5F456AFD"/>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Emphasis"/>
    <w:qFormat/>
    <w:uiPriority w:val="0"/>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2018-05-10T03:31:01Z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