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720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>2018年普通高等学校招生全国统一考试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723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sz w:val="36"/>
          <w:szCs w:val="36"/>
        </w:rPr>
        <w:t>上海  数学试卷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一、填空题（本大题共有1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题，满分5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分第1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题每题4分，第7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题每题5分）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行列式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025" o:spt="75" type="#_x0000_t75" style="height:36pt;width:29.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双曲线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6" o:spt="75" type="#_x0000_t75" style="height:33.3pt;width:5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的渐近线方程为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的二项展开式中，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²项的系数为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。（结果用数值表示）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设常数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7" o:spt="75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8" o:spt="75" type="#_x0000_t75" style="height:15.6pt;width:93.0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29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的反函数的图像经过点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0" o:spt="75" type="#_x0000_t75" style="height:14.25pt;width:23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已知复数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1" o:spt="75" type="#_x0000_t75" style="height:14.25pt;width:77.4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（i是虚数单位），则∣z∣=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.记等差数列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32" o:spt="75" type="#_x0000_t75" style="height:20.4pt;width:27.1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的前几项和为S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33" o:spt="75" type="#_x0000_t75" style="height:18.35pt;width:9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，则S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7.已知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4" o:spt="75" type="#_x0000_t75" style="height:14.95pt;width:114.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，若幂函数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35" o:spt="75" type="#_x0000_t75" style="height:18.35pt;width:48.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为奇函数，且在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6" o:spt="75" type="#_x0000_t75" style="height:14.25pt;width:41.4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上速减，则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8.在平面直角坐标系中，已知点A（-1，0），B（2，0），E，F是y轴上的两个动点，且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FF0000"/>
          <w:position w:val="-4"/>
          <w:sz w:val="24"/>
          <w:szCs w:val="24"/>
        </w:rPr>
        <w:object>
          <v:shape id="_x0000_i1037" o:spt="75" type="#_x0000_t75" style="height:15.6pt;width:18.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38" o:spt="75" type="#_x0000_t75" style="height:15.6pt;width:20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39" o:spt="75" type="#_x0000_t75" style="height:15.6pt;width:18.3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9.有编号互不相同的五个砝码，其中5克、3克、1克砝码各一个，2克砝码两个，从中随机选取三个，则这三个砝码的总质量为9克的概率是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softHyphen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______（结果用最简分数表示）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10.设等比数列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}的通项公式为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ⁿ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项和为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。若</w:t>
      </w:r>
      <w:r>
        <w:rPr>
          <w:rFonts w:hint="eastAsia" w:asciiTheme="minorEastAsia" w:hAnsiTheme="minorEastAsia" w:eastAsiaTheme="minorEastAsia" w:cstheme="minorEastAsia"/>
          <w:color w:val="FF0000"/>
          <w:position w:val="-30"/>
          <w:sz w:val="24"/>
          <w:szCs w:val="24"/>
        </w:rPr>
        <w:object>
          <v:shape id="_x0000_i1040" o:spt="75" type="#_x0000_t75" style="height:33.95pt;width:60.4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，则q=____________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11.已知常数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&gt;0，函数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1" o:spt="75" type="#_x0000_t75" style="height:35.3pt;width:81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的图像经过点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2" o:spt="75" type="#_x0000_t75" style="height:33.95pt;width:44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3" o:spt="75" type="#_x0000_t75" style="height:33.95pt;width:51.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4" o:spt="75" type="#_x0000_t75" style="height:18.35pt;width:62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12.已知实数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5" o:spt="75" type="#_x0000_t75" style="height:15.6pt;width:56.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6" o:spt="75" type="#_x0000_t75" style="height:15.6pt;width:57.0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7" o:spt="75" type="#_x0000_t75" style="height:30.55pt;width:71.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8" o:spt="75" type="#_x0000_t75" style="height:33.95pt;width:56.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49" o:spt="75" type="#_x0000_t75" style="height:33.95pt;width:57.0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二、选择题（本大题共有4题，满分20分，每题5分）每题有且只有一个正确选项.考生应在答题纸的相应位置，将代表正确选项的小方格涂黑.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是椭圆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0" o:spt="75" type="#_x0000_t75" style="height:30.55pt;width:1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1" o:spt="75" type="#_x0000_t75" style="height:30.55pt;width:18.3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=1上的动点，则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到该椭圆的两个焦点的距离之和为（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（A）2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（B）2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（C）2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（D）4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14.已知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2" o:spt="75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3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”是“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4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object>
          <v:shape id="_x0000_i1055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”的（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（A）充分非必要条件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（B）必要非充分条件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（C）充要条件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（D）既非充分又非必要条件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1381125</wp:posOffset>
            </wp:positionV>
            <wp:extent cx="1562100" cy="188595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15.《九章算术》中，称底面为矩形而有一侧棱垂直于底面的四棱锥为阳马.设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是正六棱柱的一条侧棱，如图，若阳马以该正六棱柱的顶点为顶点，以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为底面矩形的一边，则这样的阳马的个数是（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（A）4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（B）8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（C）12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（D）16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是含数1的有限实数集，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56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是定义在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上的函数，若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57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的图像绕原点逆时针旋转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8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后与原图像重合，则在以下各项中，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59" o:spt="75" type="#_x0000_t75" style="height:15.6pt;width:23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的可能取值只能是（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（A）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060" o:spt="75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（B）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1" o:spt="75" type="#_x0000_t75" style="height:33.95pt;width:20.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（C）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2" o:spt="75" type="#_x0000_t75" style="height:33.95pt;width:20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（D）0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4160520</wp:posOffset>
            </wp:positionH>
            <wp:positionV relativeFrom="paragraph">
              <wp:posOffset>769620</wp:posOffset>
            </wp:positionV>
            <wp:extent cx="1569720" cy="1699260"/>
            <wp:effectExtent l="0" t="0" r="11430" b="1524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三、解答题（本大题共有5题，满分76分）解答下列各题必须在答题纸的相应位置写出必要的步骤.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17.（本题满分14分，第1小题满分6分，第2小题满分8分）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已知圆锥的顶点为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，底面圆心为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，半径为2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（1）设圆锥的母线长为4，求圆锥的体积；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是底面半径，且∠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为线段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的中点，如图，求异面直线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所成的角的大小.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18.（本题满分14分，第1小题满分6分，第2小题满分8分）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设常数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3" o:spt="75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，函数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4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65" o:spt="75" type="#_x0000_t75" style="height:14.25pt;width:8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6" o:spt="75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为偶函数，求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i/>
          <w:position w:val="-24"/>
          <w:sz w:val="24"/>
          <w:szCs w:val="24"/>
        </w:rPr>
        <w:object>
          <v:shape id="_x0000_i1067" o:spt="75" type="#_x0000_t75" style="height:30.55pt;width:29.9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position w:val="-8"/>
          <w:sz w:val="24"/>
          <w:szCs w:val="24"/>
        </w:rPr>
        <w:object>
          <v:shape id="_x0000_i1068" o:spt="75" type="#_x0000_t75" style="height:18.35pt;width:42.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，求方程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69" o:spt="75" type="#_x0000_t75" style="height:19pt;width:67.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在区间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</w:rPr>
        <w:object>
          <v:shape id="_x0000_i1070" o:spt="75" type="#_x0000_t75" style="height:15.6pt;width:50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（本题满分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小题满分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某群体的人均通勤时间，是指单日内该群体中成员从居住地到工作地的平均勇士，某地上班族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中的成员仅以自驾或公交方式通勤，分析显示：当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71" o:spt="75" type="#_x0000_t75" style="height:20.4pt;width:83.5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的成员自驾时，自驾群体的人均通勤时间为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m:oMath>
        <m:r>
          <w:rPr>
            <w:rFonts w:hint="eastAsia" w:ascii="Cambria Math" w:hAnsi="Cambria Math" w:eastAsiaTheme="minorEastAsia" w:cstheme="minorEastAsia"/>
            <w:color w:val="000000" w:themeColor="text1"/>
            <w:position w:val="-10"/>
            <w:sz w:val="24"/>
            <w:szCs w:val="24"/>
            <w14:textFill>
              <w14:solidFill>
                <w14:schemeClr w14:val="tx1"/>
              </w14:solidFill>
            </w14:textFill>
          </w:rPr>
          <w:object>
            <v:shape id="_x0000_i1072" o:spt="75" type="#_x0000_t75" style="height:15.6pt;width:36pt;" o:ole="t" filled="f" o:preferrelative="t" stroked="f" coordsize="21600,21600">
              <v:path/>
              <v:fill on="f" focussize="0,0"/>
              <v:stroke on="f"/>
              <v:imagedata r:id="rId103" o:title=""/>
              <o:lock v:ext="edit" aspectratio="t"/>
              <w10:wrap type="none"/>
              <w10:anchorlock/>
            </v:shape>
            <o:OLEObject Type="Embed" ProgID="Equation.DSMT4" ShapeID="_x0000_i1072" DrawAspect="Content" ObjectID="_1468075772" r:id="rId102">
              <o:LockedField>false</o:LockedField>
            </o:OLEObject>
          </w:object>
        </m:r>
        <m:r>
          <w:rPr>
            <w:rFonts w:hint="eastAsia" w:ascii="Cambria Math" w:hAnsi="Cambria Math" w:eastAsiaTheme="minorEastAsia" w:cstheme="minorEastAsia"/>
            <w:color w:val="000000" w:themeColor="text1"/>
            <w:position w:val="-46"/>
            <w:sz w:val="24"/>
            <w:szCs w:val="24"/>
            <w14:textFill>
              <w14:solidFill>
                <w14:schemeClr w14:val="tx1"/>
              </w14:solidFill>
            </w14:textFill>
          </w:rPr>
          <w:object>
            <v:shape id="_x0000_i1073" o:spt="75" type="#_x0000_t75" style="height:51.6pt;width:152.85pt;" o:ole="t" filled="f" o:preferrelative="t" stroked="f" coordsize="21600,21600">
              <v:path/>
              <v:fill on="f" focussize="0,0"/>
              <v:stroke on="f"/>
              <v:imagedata r:id="rId105" o:title=""/>
              <o:lock v:ext="edit" aspectratio="t"/>
              <w10:wrap type="none"/>
              <w10:anchorlock/>
            </v:shape>
            <o:OLEObject Type="Embed" ProgID="Equation.DSMT4" ShapeID="_x0000_i1073" DrawAspect="Content" ObjectID="_1468075773" r:id="rId104">
              <o:LockedField>false</o:LockedField>
            </o:OLEObject>
          </w:object>
        </m:r>
      </m:oMath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（单位：分钟），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而公交群体的人均通勤时间不受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影响，恒为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分钟，试根据上述分析结果回答下列问题：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在什么范围内时，公交群体的人均通勤时间少于自驾群体的人均通勤时间？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求该地上班族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的人均通勤时间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74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的表达式；讨论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75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的单调性，并说明其实际意义。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20.（本题满分16分，第1小题满分4分，第2小题满分6分，第2小题满分6分，第3小题满分6分）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设常数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&gt;2，在平面直角坐标系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xOy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中，已知点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（2，0），直线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x=t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24"/>
          <w:szCs w:val="24"/>
        </w:rPr>
        <w:t>曲线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6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77" o:spt="75" type="#_x0000_t75" style="height:15.6pt;width:38.0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position w:val="-10"/>
          <w:sz w:val="24"/>
          <w:szCs w:val="24"/>
        </w:rPr>
        <w:object>
          <v:shape id="_x0000_i1078" o:spt="75" type="#_x0000_t75" style="height:15.6pt;width:78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轴交于点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，与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79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B，P、Q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分别是曲线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object>
          <v:shape id="_x0000_i108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与线段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上的动点。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为表示点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到点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t>的距离；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81" o:spt="75" type="#_x0000_t75" style="height:17pt;width:45.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，线段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的中点在直线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上，求△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AQP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=8，是否存在以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为邻边的矩形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FPEQ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shd w:val="clear" w:color="auto" w:fill="FFFFFF"/>
        </w:rPr>
        <w:object>
          <v:shape id="_x0000_i1082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上？若存在，求点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的坐标；若不存在，说明理由。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42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21.(本题满分18分，第1小题满分4分，第2小题满分6分，第3小题满分8分)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给定无穷数列{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}，若无穷数列{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}满足：对任意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3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，都有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4" o:spt="75" type="#_x0000_t75" style="height:18.35pt;width:56.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，则称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5" o:spt="75" type="#_x0000_t75" style="height:18.35pt;width:5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“接近”。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}是首项为1，公比为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的等比数列，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6" o:spt="75" type="#_x0000_t75" style="height:18.35pt;width:57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87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，判断数列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8" o:spt="75" type="#_x0000_t75" style="height:18.35pt;width:21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是否与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89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接近，并说明理由；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设数列{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}的前四项为：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}是一个与{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}接近的数列，记集合M={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=1,2,3,4},求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中元素的个数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是公差为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的等差数列，若存在数列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接近，且在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中至少有10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个为正数，求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E3236"/>
    <w:multiLevelType w:val="multilevel"/>
    <w:tmpl w:val="394E3236"/>
    <w:lvl w:ilvl="0" w:tentative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E434FCD"/>
    <w:multiLevelType w:val="multilevel"/>
    <w:tmpl w:val="6E434FCD"/>
    <w:lvl w:ilvl="0" w:tentative="0">
      <w:start w:val="1"/>
      <w:numFmt w:val="decimal"/>
      <w:lvlText w:val="（%1）"/>
      <w:lvlJc w:val="left"/>
      <w:pPr>
        <w:ind w:left="1035" w:hanging="72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abstractNum w:abstractNumId="2">
    <w:nsid w:val="77FA73B2"/>
    <w:multiLevelType w:val="multilevel"/>
    <w:tmpl w:val="77FA73B2"/>
    <w:lvl w:ilvl="0" w:tentative="0">
      <w:start w:val="1"/>
      <w:numFmt w:val="decimal"/>
      <w:lvlText w:val="（%1）"/>
      <w:lvlJc w:val="left"/>
      <w:pPr>
        <w:ind w:left="720" w:hanging="7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03A16A8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0D91817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  <w:rsid w:val="7FD2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image" Target="media/image3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4.png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6" Type="http://schemas.openxmlformats.org/officeDocument/2006/relationships/fontTable" Target="fontTable.xml"/><Relationship Id="rId135" Type="http://schemas.openxmlformats.org/officeDocument/2006/relationships/numbering" Target="numbering.xml"/><Relationship Id="rId134" Type="http://schemas.openxmlformats.org/officeDocument/2006/relationships/customXml" Target="../customXml/item1.xml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6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7.bin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5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TotalTime>2</TotalTime>
  <ScaleCrop>false</ScaleCrop>
  <LinksUpToDate>false</LinksUpToDate>
  <CharactersWithSpaces>11745</CharactersWithSpaces>
  <Application>WPS Office_10.1.0.7400_F1E327BC-269C-435d-A152-05C5408002CA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2018-06-11T09:07:55Z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