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2018年北京市</w:t>
      </w:r>
      <w:r>
        <w:rPr>
          <w:rFonts w:hint="eastAsia" w:asciiTheme="minorEastAsia" w:hAnsiTheme="minorEastAsia" w:eastAsiaTheme="minorEastAsia" w:cstheme="minorEastAsia"/>
          <w:sz w:val="24"/>
          <w:szCs w:val="24"/>
          <w:lang w:eastAsia="zh-CN"/>
        </w:rPr>
        <w:t>中考语文试题（</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一、基础·运用（共13分）</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学校在圆明园举行“牢记历史，缅怀先烈”主题活动。请根据要求，完成1－5题。</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1．圆明园曾有著名的“四十景”，它们的命名多富有浓厚的传统文化意味。其中，“上下天光”一景的命名就出自北宋文学家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的《岳阳楼记》 。（1分）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2．下面是圆明园中“武陵春色遗址”景观说明牌上的文字。阅读这段文字，完成（1)（2）题。（共2分）</w:t>
      </w:r>
    </w:p>
    <w:p>
      <w:pPr>
        <w:keepNext w:val="0"/>
        <w:keepLines w:val="0"/>
        <w:pageBreakBefore w:val="0"/>
        <w:kinsoku/>
        <w:wordWrap/>
        <w:overflowPunct/>
        <w:topLinePunct w:val="0"/>
        <w:autoSpaceDE/>
        <w:autoSpaceDN/>
        <w:bidi w:val="0"/>
        <w:adjustRightInd/>
        <w:spacing w:line="312" w:lineRule="auto"/>
        <w:ind w:left="420" w:leftChars="20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武陵春色，圆明园四十景之一，建自康熙朝后叶，是一处</w:t>
      </w:r>
      <w:r>
        <w:rPr>
          <w:rFonts w:hint="eastAsia" w:asciiTheme="minorEastAsia" w:hAnsiTheme="minorEastAsia" w:eastAsiaTheme="minorEastAsia" w:cstheme="minorEastAsia"/>
          <w:sz w:val="24"/>
          <w:szCs w:val="24"/>
          <w:em w:val="dot"/>
        </w:rPr>
        <w:t>摹</w:t>
      </w:r>
      <w:r>
        <w:rPr>
          <w:rFonts w:hint="eastAsia" w:asciiTheme="minorEastAsia" w:hAnsiTheme="minorEastAsia" w:eastAsiaTheme="minorEastAsia" w:cstheme="minorEastAsia"/>
          <w:sz w:val="24"/>
          <w:szCs w:val="24"/>
        </w:rPr>
        <w:t>自陶渊明《桃花源记》艺术意境的园中园。该景园林植物号称山桃万株，东南部以</w:t>
      </w:r>
      <w:r>
        <w:rPr>
          <w:rFonts w:hint="eastAsia" w:asciiTheme="minorEastAsia" w:hAnsiTheme="minorEastAsia" w:eastAsiaTheme="minorEastAsia" w:cstheme="minorEastAsia"/>
          <w:sz w:val="24"/>
          <w:szCs w:val="24"/>
          <w:u w:val="single"/>
        </w:rPr>
        <w:t xml:space="preserve">    ①    </w:t>
      </w:r>
      <w:r>
        <w:rPr>
          <w:rFonts w:hint="eastAsia" w:asciiTheme="minorEastAsia" w:hAnsiTheme="minorEastAsia" w:eastAsiaTheme="minorEastAsia" w:cstheme="minorEastAsia"/>
          <w:sz w:val="24"/>
          <w:szCs w:val="24"/>
        </w:rPr>
        <w:t>石为胜，可乘舟沿清溪而上，穿越桃花洞，进入“</w:t>
      </w:r>
      <w:r>
        <w:rPr>
          <w:rFonts w:hint="eastAsia" w:asciiTheme="minorEastAsia" w:hAnsiTheme="minorEastAsia" w:eastAsiaTheme="minorEastAsia" w:cstheme="minorEastAsia"/>
          <w:sz w:val="24"/>
          <w:szCs w:val="24"/>
          <w:u w:val="single"/>
        </w:rPr>
        <w:t xml:space="preserve">    ②    </w:t>
      </w:r>
      <w:r>
        <w:rPr>
          <w:rFonts w:hint="eastAsia" w:asciiTheme="minorEastAsia" w:hAnsiTheme="minorEastAsia" w:eastAsiaTheme="minorEastAsia" w:cstheme="minorEastAsia"/>
          <w:sz w:val="24"/>
          <w:szCs w:val="24"/>
        </w:rPr>
        <w:t>”。该景群四周环山，山外东临</w:t>
      </w:r>
      <w:r>
        <w:rPr>
          <w:rFonts w:hint="eastAsia" w:asciiTheme="minorEastAsia" w:hAnsiTheme="minorEastAsia" w:eastAsiaTheme="minorEastAsia" w:cstheme="minorEastAsia"/>
          <w:sz w:val="24"/>
          <w:szCs w:val="24"/>
          <w:u w:val="single"/>
        </w:rPr>
        <w:t>巨</w:t>
      </w:r>
      <w:r>
        <w:rPr>
          <w:rFonts w:hint="eastAsia" w:asciiTheme="minorEastAsia" w:hAnsiTheme="minorEastAsia" w:eastAsiaTheme="minorEastAsia" w:cstheme="minorEastAsia"/>
          <w:sz w:val="24"/>
          <w:szCs w:val="24"/>
        </w:rPr>
        <w:t>池，余皆清溪环绕。园林主体部分南北长220米，东西宽105米，占地2.5万平方米，建筑面积2000平方米。</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（1）给加点的字注音和对画线字笔顺作出判断，全都正确的一项是（1分）</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1" locked="0" layoutInCell="1" allowOverlap="1">
            <wp:simplePos x="0" y="0"/>
            <wp:positionH relativeFrom="column">
              <wp:posOffset>3024505</wp:posOffset>
            </wp:positionH>
            <wp:positionV relativeFrom="paragraph">
              <wp:posOffset>51435</wp:posOffset>
            </wp:positionV>
            <wp:extent cx="737235" cy="854710"/>
            <wp:effectExtent l="0" t="0" r="5715" b="2540"/>
            <wp:wrapTight wrapText="bothSides">
              <wp:wrapPolygon>
                <wp:start x="0" y="0"/>
                <wp:lineTo x="0" y="21183"/>
                <wp:lineTo x="21209" y="21183"/>
                <wp:lineTo x="21209" y="0"/>
                <wp:lineTo x="0" y="0"/>
              </wp:wrapPolygon>
            </wp:wrapTight>
            <wp:docPr id="25" name="图片 1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descr="未标题-1"/>
                    <pic:cNvPicPr>
                      <a:picLocks noChangeAspect="1"/>
                    </pic:cNvPicPr>
                  </pic:nvPicPr>
                  <pic:blipFill>
                    <a:blip r:embed="rId6"/>
                    <a:stretch>
                      <a:fillRect/>
                    </a:stretch>
                  </pic:blipFill>
                  <pic:spPr>
                    <a:xfrm>
                      <a:off x="0" y="0"/>
                      <a:ext cx="737235" cy="85471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 摹（mú）       “巨”字的笔顺是：</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B．摹（mú）       “巨”字的笔顺是：</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C．摹（mó）       “巨”字的笔顺是：</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D．摹（mó）       “巨”字的笔顺是：</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（2）结合语境，在这段文字横线处填入的汉字和词语，全都正确确的一项是（1分）</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A．①叠    ②世外桃源                B．①迭    ②洞天胜境</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C．①迭    ②世外桃源                D．①叠    ②洞天胜境</w:t>
      </w:r>
    </w:p>
    <w:p>
      <w:pPr>
        <w:keepNext w:val="0"/>
        <w:keepLines w:val="0"/>
        <w:pageBreakBefore w:val="0"/>
        <w:kinsoku/>
        <w:wordWrap/>
        <w:overflowPunct/>
        <w:topLinePunct w:val="0"/>
        <w:autoSpaceDE/>
        <w:autoSpaceDN/>
        <w:bidi w:val="0"/>
        <w:adjustRightInd/>
        <w:spacing w:line="312" w:lineRule="auto"/>
        <w:ind w:left="315"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在圆明园大水法遗址前，学生会主席准备给同学们讲述圆明园被英法联军毁灭的历史。阅读他的发言稿，完成（1）（2）题。（共4分）</w:t>
      </w:r>
    </w:p>
    <w:p>
      <w:pPr>
        <w:keepNext w:val="0"/>
        <w:keepLines w:val="0"/>
        <w:pageBreakBefore w:val="0"/>
        <w:kinsoku/>
        <w:wordWrap/>
        <w:overflowPunct/>
        <w:topLinePunct w:val="0"/>
        <w:autoSpaceDE/>
        <w:autoSpaceDN/>
        <w:bidi w:val="0"/>
        <w:adjustRightInd/>
        <w:spacing w:line="312" w:lineRule="auto"/>
        <w:ind w:left="420" w:leftChars="20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鸦片战争期间，英法联军攻入北京，闯进圆明园。他们被园内琳琅满的珍宝震惊了，争先恐后，大肆抢夺。园内能拿走的东西，他们统统掠走【甲】实在运不走的，他们就疯狂打砸。据粗略统计，被掠夺的文物【乙】上至先秦下至清朝的各种奇珍异宝有100多万件。为了销毁罪证，侵略者纵火焚烧圆明园。大火烧了三天三夜，往日辉煌的宫殿、参天的古树，都化为灰。</w:t>
      </w:r>
      <w:r>
        <w:rPr>
          <w:rFonts w:hint="eastAsia" w:asciiTheme="minorEastAsia" w:hAnsiTheme="minorEastAsia" w:eastAsiaTheme="minorEastAsia" w:cstheme="minorEastAsia"/>
          <w:sz w:val="24"/>
          <w:szCs w:val="24"/>
          <w:u w:val="single"/>
        </w:rPr>
        <w:t>就这样，英法联军连抢带砸，使圆明园遭受了毁灭性的破。</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（1）在【甲】【乙】两处分别填入标点符号，最恰当的一项是（2分）。</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A.【甲】分号     【乙】冒号            B．【甲】分号    【乙】破折号</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C．【甲】逗号    【乙】冒号             D．【甲】逗号    【乙】破折号</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（2）画线的句子作为这段文字的总结句，有一处表达欠妥，请你加以修改。（2分）</w:t>
      </w:r>
    </w:p>
    <w:p>
      <w:pPr>
        <w:keepNext w:val="0"/>
        <w:keepLines w:val="0"/>
        <w:pageBreakBefore w:val="0"/>
        <w:kinsoku/>
        <w:wordWrap/>
        <w:overflowPunct/>
        <w:topLinePunct w:val="0"/>
        <w:autoSpaceDE/>
        <w:autoSpaceDN/>
        <w:bidi w:val="0"/>
        <w:adjustRightInd/>
        <w:spacing w:line="312" w:lineRule="auto"/>
        <w:ind w:left="945" w:leftChars="450" w:right="0" w:rightChars="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修改</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left="315"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同学们看到了陈列在圆明园展览馆里的“雨果的一封信”。下面是这封信中的部分内容，请你阅读这段文字，完成（1）（2）题。（共4分）</w:t>
      </w:r>
    </w:p>
    <w:p>
      <w:pPr>
        <w:keepNext w:val="0"/>
        <w:keepLines w:val="0"/>
        <w:pageBreakBefore w:val="0"/>
        <w:kinsoku/>
        <w:wordWrap/>
        <w:overflowPunct/>
        <w:topLinePunct w:val="0"/>
        <w:autoSpaceDE/>
        <w:autoSpaceDN/>
        <w:bidi w:val="0"/>
        <w:adjustRightInd/>
        <w:spacing w:line="312" w:lineRule="auto"/>
        <w:ind w:left="315" w:leftChars="15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在世界的某个角落，有一个世界奇迹。这个奇迹叫圆明园。</w:t>
      </w:r>
    </w:p>
    <w:p>
      <w:pPr>
        <w:keepNext w:val="0"/>
        <w:keepLines w:val="0"/>
        <w:pageBreakBefore w:val="0"/>
        <w:kinsoku/>
        <w:wordWrap/>
        <w:overflowPunct/>
        <w:topLinePunct w:val="0"/>
        <w:autoSpaceDE/>
        <w:autoSpaceDN/>
        <w:bidi w:val="0"/>
        <w:adjustRightInd/>
        <w:spacing w:line="312" w:lineRule="auto"/>
        <w:ind w:left="315" w:leftChars="15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pacing w:line="312" w:lineRule="auto"/>
        <w:ind w:left="315" w:leftChars="15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这个奇迹已经消失了。</w:t>
      </w:r>
    </w:p>
    <w:p>
      <w:pPr>
        <w:keepNext w:val="0"/>
        <w:keepLines w:val="0"/>
        <w:pageBreakBefore w:val="0"/>
        <w:kinsoku/>
        <w:wordWrap/>
        <w:overflowPunct/>
        <w:topLinePunct w:val="0"/>
        <w:autoSpaceDE/>
        <w:autoSpaceDN/>
        <w:bidi w:val="0"/>
        <w:adjustRightInd/>
        <w:spacing w:line="312" w:lineRule="auto"/>
        <w:ind w:left="315" w:leftChars="15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一天，两个强盗闯进了圆明园。一个强盗洗劫，另一个强盗放火。似乎得胜之后，便可以动手行窃了。他们对圆明园进行了大规模的劫掠，赃物由两个胜利者均分。……我们们所有大教堂的财宝加在一起，也许还抵不上东方这座了不起的富丽堂皇的博物馆。那儿不仅仅有艺术珍品，还有大堆的金银制品。丰功伟绩！收获巨大！两个胜利者，一个塞满了腰包，这是看得见的，另一个装满了箱箧。他们手挽手，笑嘻嘻地回到了欧洲。这就是这两个强盗的故事。</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（1）这封信的作者雨果是十九世纪</w:t>
      </w:r>
      <w:r>
        <w:rPr>
          <w:rFonts w:hint="eastAsia" w:asciiTheme="minorEastAsia" w:hAnsiTheme="minorEastAsia" w:eastAsiaTheme="minorEastAsia" w:cstheme="minorEastAsia"/>
          <w:sz w:val="24"/>
          <w:szCs w:val="24"/>
          <w:u w:val="single"/>
        </w:rPr>
        <w:t xml:space="preserve">    ①    </w:t>
      </w:r>
      <w:r>
        <w:rPr>
          <w:rFonts w:hint="eastAsia" w:asciiTheme="minorEastAsia" w:hAnsiTheme="minorEastAsia" w:eastAsiaTheme="minorEastAsia" w:cstheme="minorEastAsia"/>
          <w:sz w:val="24"/>
          <w:szCs w:val="24"/>
        </w:rPr>
        <w:t>国著名作家，代表作有《</w:t>
      </w:r>
      <w:r>
        <w:rPr>
          <w:rFonts w:hint="eastAsia" w:asciiTheme="minorEastAsia" w:hAnsiTheme="minorEastAsia" w:eastAsiaTheme="minorEastAsia" w:cstheme="minorEastAsia"/>
          <w:sz w:val="24"/>
          <w:szCs w:val="24"/>
          <w:u w:val="single"/>
        </w:rPr>
        <w:t xml:space="preserve">    ②    </w:t>
      </w:r>
      <w:r>
        <w:rPr>
          <w:rFonts w:hint="eastAsia" w:asciiTheme="minorEastAsia" w:hAnsiTheme="minorEastAsia" w:eastAsiaTheme="minorEastAsia" w:cstheme="minorEastAsia"/>
          <w:sz w:val="24"/>
          <w:szCs w:val="24"/>
        </w:rPr>
        <w:t>》 。（2分）</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（2）看过这封信，同学们纷纷在微信群里发表感想。下面是四位同学分别写下的感受，其中修辞方法或词语使用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的一项是（2分）</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A．烧名园，掠珍宝，恬不知耻两强盗；作书信，斥罪行，仗义执言一作家。</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B．面对焚烧圆明园的卑劣行径，雨果没有一点奴颜媚骨，表现了凛然正气。</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C．读过雨果的这封信，我们仿佛仍能感受到圆明园在哭泣，在流血，在控诉。</w:t>
      </w:r>
    </w:p>
    <w:p>
      <w:pPr>
        <w:keepNext w:val="0"/>
        <w:keepLines w:val="0"/>
        <w:pageBreakBefore w:val="0"/>
        <w:kinsoku/>
        <w:wordWrap/>
        <w:overflowPunct/>
        <w:topLinePunct w:val="0"/>
        <w:autoSpaceDE/>
        <w:autoSpaceDN/>
        <w:bidi w:val="0"/>
        <w:adjustRightInd/>
        <w:spacing w:line="312" w:lineRule="auto"/>
        <w:ind w:left="420" w:leftChars="20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D．圆明园遗址是侵略者给我们留下的课堂，它让我们永远铭记历史，勿忘国耻</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当活动进行到“缅怀先烈”的环节时，校团委书记拿出了一枚珍藏的《人民英雄纪念碑》小全张</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，与同学们共同缅怀自鸦片战争以来为民族解放而牺牲的先烈。下面对小全张中的的题词和碑文的理解，都正确的一项是（2分）</w:t>
      </w:r>
    </w:p>
    <w:p>
      <w:pPr>
        <w:keepNext w:val="0"/>
        <w:keepLines w:val="0"/>
        <w:pageBreakBefore w:val="0"/>
        <w:kinsoku/>
        <w:wordWrap/>
        <w:overflowPunct/>
        <w:topLinePunct w:val="0"/>
        <w:autoSpaceDE/>
        <w:autoSpaceDN/>
        <w:bidi w:val="0"/>
        <w:adjustRightInd/>
        <w:spacing w:line="312" w:lineRule="auto"/>
        <w:ind w:left="420" w:right="0" w:rightChars="0" w:hanging="480" w:hangingChars="20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3215" cy="2394585"/>
            <wp:effectExtent l="0" t="0" r="6985" b="5715"/>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7">
                      <a:grayscl/>
                      <a:lum contrast="40000"/>
                    </a:blip>
                    <a:stretch>
                      <a:fillRect/>
                    </a:stretch>
                  </pic:blipFill>
                  <pic:spPr>
                    <a:xfrm>
                      <a:off x="0" y="0"/>
                      <a:ext cx="1593215" cy="239458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219200" cy="2327275"/>
            <wp:effectExtent l="0" t="0" r="0" b="15875"/>
            <wp:docPr id="18" name="图片 4" descr="微信图片_20180625102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微信图片_20180625102951"/>
                    <pic:cNvPicPr>
                      <a:picLocks noChangeAspect="1"/>
                    </pic:cNvPicPr>
                  </pic:nvPicPr>
                  <pic:blipFill>
                    <a:blip r:embed="rId8">
                      <a:lum contrast="40000"/>
                    </a:blip>
                    <a:stretch>
                      <a:fillRect/>
                    </a:stretch>
                  </pic:blipFill>
                  <pic:spPr>
                    <a:xfrm>
                      <a:off x="0" y="0"/>
                      <a:ext cx="1219200" cy="232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2430780</wp:posOffset>
                </wp:positionH>
                <wp:positionV relativeFrom="paragraph">
                  <wp:posOffset>107315</wp:posOffset>
                </wp:positionV>
                <wp:extent cx="2598420" cy="257175"/>
                <wp:effectExtent l="0" t="0" r="11430" b="9525"/>
                <wp:wrapNone/>
                <wp:docPr id="19" name="文本框 12"/>
                <wp:cNvGraphicFramePr/>
                <a:graphic xmlns:a="http://schemas.openxmlformats.org/drawingml/2006/main">
                  <a:graphicData uri="http://schemas.microsoft.com/office/word/2010/wordprocessingShape">
                    <wps:wsp>
                      <wps:cNvSpPr txBox="1"/>
                      <wps:spPr>
                        <a:xfrm>
                          <a:off x="0" y="0"/>
                          <a:ext cx="2598420" cy="257175"/>
                        </a:xfrm>
                        <a:prstGeom prst="rect">
                          <a:avLst/>
                        </a:prstGeom>
                        <a:solidFill>
                          <a:srgbClr val="FFFFFF"/>
                        </a:solidFill>
                        <a:ln w="9525">
                          <a:noFill/>
                        </a:ln>
                      </wps:spPr>
                      <wps:txbx>
                        <w:txbxContent>
                          <w:p>
                            <w:pPr>
                              <w:rPr>
                                <w:rFonts w:hint="eastAsia"/>
                              </w:rPr>
                            </w:pPr>
                            <w:r>
                              <w:rPr>
                                <w:rFonts w:hint="eastAsia" w:ascii="宋体" w:hAnsi="宋体"/>
                                <w:szCs w:val="21"/>
                              </w:rPr>
                              <w:t>小全张中的题词（左）和碑文（右）</w:t>
                            </w:r>
                          </w:p>
                        </w:txbxContent>
                      </wps:txbx>
                      <wps:bodyPr upright="1"/>
                    </wps:wsp>
                  </a:graphicData>
                </a:graphic>
              </wp:anchor>
            </w:drawing>
          </mc:Choice>
          <mc:Fallback>
            <w:pict>
              <v:shape id="文本框 12" o:spid="_x0000_s1026" o:spt="202" type="#_x0000_t202" style="position:absolute;left:0pt;margin-left:191.4pt;margin-top:8.45pt;height:20.25pt;width:204.6pt;z-index:251659264;mso-width-relative:page;mso-height-relative:page;" fillcolor="#FFFFFF" filled="t" stroked="f" coordsize="21600,21600" o:gfxdata="UEsDBAoAAAAAAIdO4kAAAAAAAAAAAAAAAAAEAAAAZHJzL1BLAwQUAAAACACHTuJAB0jxdtcAAAAJ&#10;AQAADwAAAGRycy9kb3ducmV2LnhtbE2P3U6DQBSE7018h80x8cbYpdhCQZYmmmi87c8DHOAUiOxZ&#10;wm5L+/Yer/RyMpOZb4rt1Q7qQpPvHRtYLiJQxLVrem4NHA8fzxtQPiA3ODgmAzfysC3v7wrMGzfz&#10;ji770CopYZ+jgS6EMdfa1x1Z9As3Eot3cpPFIHJqdTPhLOV20HEUJdpiz7LQ4UjvHdXf+7M1cPqa&#10;n9bZXH2GY7pbJW/Yp5W7GfP4sIxeQQW6hr8w/OILOpTCVLkzN14NBl42saAHMZIMlATSLJZzlYF1&#10;ugJdFvr/g/IHUEsDBBQAAAAIAIdO4kAzeOKhrgEAADQDAAAOAAAAZHJzL2Uyb0RvYy54bWytUktu&#10;2zAQ3RfoHQjuY9lC1MSC5QBt4G6KtkDSA9AUJREgOcSQseQLtDfoqpvuey6fo0PacfrZBdGC4sw8&#10;Ps57w9XNZA3bKQwaXMMXszlnyklotesb/uV+c3HNWYjCtcKAUw3fq8Bv1q9frUZfqxIGMK1CRiQu&#10;1KNv+BCjr4siyEFZEWbglaNiB2hFpBD7okUxErs1RTmfvylGwNYjSBUCZW+PRb7O/F2nZPzUdUFF&#10;ZhpOvcW8Yl63aS3WK1H3KPyg5akN8YwurNCOLj1T3Yoo2APq/6islggBujiTYAvoOi1V1kBqFvN/&#10;1NwNwqushcwJ/mxTeDla+XH3GZluaXZLzpywNKPD92+HH78OP7+yRZkMGn2oCXfnCRmntzAR+DEf&#10;KJl0Tx3a9CdFjOpk9f5sr5oik5Qsq+X1ZUklSbWyulpcVYmmeDrtMcT3CixLm4YjjS+7KnYfQjxC&#10;HyHpsgBGtxttTA6w374zyHaCRr3J34n9L5hxbGz4siqrzOwgnT9SG0fNJLFHUWkXp+10cmAL7Z4M&#10;ePCo+4GayxZkOI0mqzg9ozT7P+NM+vTY1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B0jxdtcA&#10;AAAJAQAADwAAAAAAAAABACAAAAAiAAAAZHJzL2Rvd25yZXYueG1sUEsBAhQAFAAAAAgAh07iQDN4&#10;4qGuAQAANAMAAA4AAAAAAAAAAQAgAAAAJgEAAGRycy9lMm9Eb2MueG1sUEsFBgAAAAAGAAYAWQEA&#10;AEYFAAAAAA==&#10;">
                <v:fill on="t" focussize="0,0"/>
                <v:stroke on="f"/>
                <v:imagedata o:title=""/>
                <o:lock v:ext="edit" aspectratio="f"/>
                <v:textbox>
                  <w:txbxContent>
                    <w:p>
                      <w:pPr>
                        <w:rPr>
                          <w:rFonts w:hint="eastAsia"/>
                        </w:rPr>
                      </w:pPr>
                      <w:r>
                        <w:rPr>
                          <w:rFonts w:hint="eastAsia" w:ascii="宋体" w:hAnsi="宋体"/>
                          <w:szCs w:val="21"/>
                        </w:rPr>
                        <w:t>小全张中的题词（左）和碑文（右）</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8240" behindDoc="0" locked="0" layoutInCell="1" allowOverlap="1">
                <wp:simplePos x="0" y="0"/>
                <wp:positionH relativeFrom="column">
                  <wp:posOffset>268605</wp:posOffset>
                </wp:positionH>
                <wp:positionV relativeFrom="paragraph">
                  <wp:posOffset>88265</wp:posOffset>
                </wp:positionV>
                <wp:extent cx="1913255" cy="266700"/>
                <wp:effectExtent l="0" t="0" r="10795" b="0"/>
                <wp:wrapNone/>
                <wp:docPr id="21" name="文本框 13"/>
                <wp:cNvGraphicFramePr/>
                <a:graphic xmlns:a="http://schemas.openxmlformats.org/drawingml/2006/main">
                  <a:graphicData uri="http://schemas.microsoft.com/office/word/2010/wordprocessingShape">
                    <wps:wsp>
                      <wps:cNvSpPr txBox="1"/>
                      <wps:spPr>
                        <a:xfrm>
                          <a:off x="0" y="0"/>
                          <a:ext cx="1913255" cy="266700"/>
                        </a:xfrm>
                        <a:prstGeom prst="rect">
                          <a:avLst/>
                        </a:prstGeom>
                        <a:solidFill>
                          <a:srgbClr val="FFFFFF"/>
                        </a:solidFill>
                        <a:ln w="9525">
                          <a:noFill/>
                        </a:ln>
                      </wps:spPr>
                      <wps:txbx>
                        <w:txbxContent>
                          <w:p>
                            <w:r>
                              <w:rPr>
                                <w:rFonts w:hint="eastAsia" w:ascii="宋体" w:hAnsi="宋体"/>
                                <w:szCs w:val="21"/>
                              </w:rPr>
                              <w:t>《人民英雄纪念碑》小全张</w:t>
                            </w:r>
                          </w:p>
                        </w:txbxContent>
                      </wps:txbx>
                      <wps:bodyPr upright="1"/>
                    </wps:wsp>
                  </a:graphicData>
                </a:graphic>
              </wp:anchor>
            </w:drawing>
          </mc:Choice>
          <mc:Fallback>
            <w:pict>
              <v:shape id="文本框 13" o:spid="_x0000_s1026" o:spt="202" type="#_x0000_t202" style="position:absolute;left:0pt;margin-left:21.15pt;margin-top:6.95pt;height:21pt;width:150.65pt;z-index:251658240;mso-width-relative:page;mso-height-relative:page;" fillcolor="#FFFFFF" filled="t" stroked="f" coordsize="21600,21600" o:gfxdata="UEsDBAoAAAAAAIdO4kAAAAAAAAAAAAAAAAAEAAAAZHJzL1BLAwQUAAAACACHTuJABqLaKNcAAAAI&#10;AQAADwAAAGRycy9kb3ducmV2LnhtbE2PzU7DMBCE70i8g7VIXBB12vyUpHEqgQTi2p8H2MTbJGps&#10;R7HbtG/PcoLj7Ixmvi23NzOIK02+d1bBchGBINs43dtWwfHw+foGwge0GgdnScGdPGyrx4cSC+1m&#10;u6PrPrSCS6wvUEEXwlhI6ZuODPqFG8myd3KTwcByaqWecOZyM8hVFGXSYG95ocORPjpqzvuLUXD6&#10;nl/SfK6/wnG9S7J37Ne1uyv1/LSMNiAC3cJfGH7xGR0qZqrdxWovBgXJKuYk3+McBPtxEmcgagVp&#10;moOsSvn/geoHUEsDBBQAAAAIAIdO4kCTNgMcsAEAADQDAAAOAAAAZHJzL2Uyb0RvYy54bWytUkuO&#10;EzEQ3SNxB8t70p9RAtNKZyQYhQ0CpBkO4Ljd3ZZsl1X2pDsXgBuwYsOec+UclJ1Mhs8O0Ytq2/Xq&#10;ud4rr29ma9heYdDgWl4tSs6Uk9BpN7T80/32xSvOQhSuEwacavlBBX6zef5sPflG1TCC6RQyInGh&#10;mXzLxxh9UxRBjsqKsACvHCV7QCsibXEoOhQTsVtT1GW5KibAziNIFQKd3p6SfJP5+17J+KHvg4rM&#10;tJx6izlijrsUi81aNAMKP2p5bkP8QxdWaEeXXqhuRRTsAfVfVFZLhAB9XEiwBfS9liprIDVV+Yea&#10;u1F4lbWQOcFfbAr/j1a+339EpruW1xVnTlia0fHrl+O3H8fvn1l1lQyafGgId+cJGefXMNOgH88D&#10;HSbdc482/UkRozxZfbjYq+bIZCq6rq7q5ZIzSbl6tXpZZv+Lp2qPIb5VYFlatBxpfNlVsX8XInVC&#10;0EdIuiyA0d1WG5M3OOzeGGR7QaPe5i81SSW/wYxjU8uvl/UyMztI9SeccQRPYk+i0irOu/nswA66&#10;Axnw4FEPIzWXLchwGk2+5/yM0ux/3WfSp8e++Q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Gotoo&#10;1wAAAAgBAAAPAAAAAAAAAAEAIAAAACIAAABkcnMvZG93bnJldi54bWxQSwECFAAUAAAACACHTuJA&#10;kzYDHLABAAA0AwAADgAAAAAAAAABACAAAAAmAQAAZHJzL2Uyb0RvYy54bWxQSwUGAAAAAAYABgBZ&#10;AQAASAUAAAAA&#10;">
                <v:fill on="t" focussize="0,0"/>
                <v:stroke on="f"/>
                <v:imagedata o:title=""/>
                <o:lock v:ext="edit" aspectratio="f"/>
                <v:textbox>
                  <w:txbxContent>
                    <w:p>
                      <w:r>
                        <w:rPr>
                          <w:rFonts w:hint="eastAsia" w:ascii="宋体" w:hAnsi="宋体"/>
                          <w:szCs w:val="21"/>
                        </w:rPr>
                        <w:t>《人民英雄纪念碑》小全张</w:t>
                      </w:r>
                    </w:p>
                  </w:txbxContent>
                </v:textbox>
              </v:shape>
            </w:pict>
          </mc:Fallback>
        </mc:AlternateConten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ind w:left="675" w:leftChars="150"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A．题词的字体属于楷书，端正典雅；碑文内容由远及近，缅怀了自1840年以来各个历史阶段牺牲的人民英雄，表达了对他们的敬仰之情。</w:t>
      </w:r>
    </w:p>
    <w:p>
      <w:pPr>
        <w:keepNext w:val="0"/>
        <w:keepLines w:val="0"/>
        <w:pageBreakBefore w:val="0"/>
        <w:kinsoku/>
        <w:wordWrap/>
        <w:overflowPunct/>
        <w:topLinePunct w:val="0"/>
        <w:autoSpaceDE/>
        <w:autoSpaceDN/>
        <w:bidi w:val="0"/>
        <w:adjustRightInd/>
        <w:spacing w:line="312" w:lineRule="auto"/>
        <w:ind w:left="675" w:leftChars="150"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B．题词具有行书的特点，刚劲有力；碑文内容由远及近，缅怀了自1840年以来各个历史阶段牺牲的人民英雄，表达了对他们的敬仰之情。</w:t>
      </w:r>
    </w:p>
    <w:p>
      <w:pPr>
        <w:keepNext w:val="0"/>
        <w:keepLines w:val="0"/>
        <w:pageBreakBefore w:val="0"/>
        <w:kinsoku/>
        <w:wordWrap/>
        <w:overflowPunct/>
        <w:topLinePunct w:val="0"/>
        <w:autoSpaceDE/>
        <w:autoSpaceDN/>
        <w:bidi w:val="0"/>
        <w:adjustRightInd/>
        <w:spacing w:line="312" w:lineRule="auto"/>
        <w:ind w:left="675" w:leftChars="150"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C．题词的字体属于楷书，端正典雅；碑文内容由近及远，细怀了自1840年以来各个历史阶段牺牲的人民英雄，表达了对他们的敬仰之情。</w:t>
      </w:r>
    </w:p>
    <w:p>
      <w:pPr>
        <w:keepNext w:val="0"/>
        <w:keepLines w:val="0"/>
        <w:pageBreakBefore w:val="0"/>
        <w:kinsoku/>
        <w:wordWrap/>
        <w:overflowPunct/>
        <w:topLinePunct w:val="0"/>
        <w:autoSpaceDE/>
        <w:autoSpaceDN/>
        <w:bidi w:val="0"/>
        <w:adjustRightInd/>
        <w:spacing w:line="312" w:lineRule="auto"/>
        <w:ind w:left="675" w:leftChars="150"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D．题词具有行书的特点，刚劲有力；碑文内容由近及远，细怀了自1840年以来各个历史阶段牺牲的人民英雄雄，表达了对他们的敬仰之情。</w:t>
      </w:r>
    </w:p>
    <w:p>
      <w:pPr>
        <w:keepNext w:val="0"/>
        <w:keepLines w:val="0"/>
        <w:pageBreakBefore w:val="0"/>
        <w:kinsoku/>
        <w:wordWrap/>
        <w:overflowPunct/>
        <w:topLinePunct w:val="0"/>
        <w:autoSpaceDE/>
        <w:autoSpaceDN/>
        <w:bidi w:val="0"/>
        <w:adjustRightInd/>
        <w:spacing w:line="312" w:lineRule="auto"/>
        <w:ind w:right="0" w:rightChars="0" w:firstLine="360" w:firstLineChars="15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left="675" w:leftChars="150"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 《人民英雄纪念碑》小全张］为纪念人民英雄纪念碑建成而发行的小全张。小全张右上方主图是人民英雄纪念碑的正面全景，主图下是镌刻在纪念碑正面的毛泽东的题词，左面是刻在纪念碑背面的由周恩来书写的碑文。</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二、古诗文读（共18分）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（一）默写。（共4分）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6．万里赴戎机，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，寒光照铁衣。（ 《木兰诗》 ）（2分）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7．青树翠蔓，</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。（柳宗元《小石潭记》 ）（2分）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（二）阅读《次北固山下》，完成8－10题。（共6分）</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次北固山下</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王湾</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客路青山外，行舟绿水前。</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潮平两岸阔，风正一帆悬。</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海日生残夜，江春入旧年。</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乡书何处达？归雁洛阳边。</w:t>
      </w:r>
    </w:p>
    <w:p>
      <w:pPr>
        <w:keepNext w:val="0"/>
        <w:keepLines w:val="0"/>
        <w:pageBreakBefore w:val="0"/>
        <w:kinsoku/>
        <w:wordWrap/>
        <w:overflowPunct/>
        <w:topLinePunct w:val="0"/>
        <w:autoSpaceDE/>
        <w:autoSpaceDN/>
        <w:bidi w:val="0"/>
        <w:adjustRightInd/>
        <w:spacing w:line="312" w:lineRule="auto"/>
        <w:ind w:left="315"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8．这首诗表达了诗人的思乡之情。诗人离乡远游，来到北固山下，看到残夜未尽而旭日已经升起、旧年未逝而春意已经显现，生发了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的感慨。他想托鸿雁捎一封家信到洛阳，问候家乡的亲人。（1分）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9．阅读画线诗句，观察下面两幅图画，简要说明哪一幅能够表现这一联诗句所描绘的景象。（3分）</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801870" cy="1951990"/>
            <wp:effectExtent l="0" t="0" r="17780" b="10160"/>
            <wp:docPr id="23" name="图片 5" descr="微信图片_20180625103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descr="微信图片_20180625103746"/>
                    <pic:cNvPicPr>
                      <a:picLocks noChangeAspect="1"/>
                    </pic:cNvPicPr>
                  </pic:nvPicPr>
                  <pic:blipFill>
                    <a:blip r:embed="rId9">
                      <a:grayscl/>
                    </a:blip>
                    <a:stretch>
                      <a:fillRect/>
                    </a:stretch>
                  </pic:blipFill>
                  <pic:spPr>
                    <a:xfrm>
                      <a:off x="0" y="0"/>
                      <a:ext cx="4801870" cy="1951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答</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left="315"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10．这首诗描写了长江的风光。在我国古代诗词中，还有许多含“江”（长江）的诗句，其中，你读过的两句诗是“</w:t>
      </w:r>
      <w:r>
        <w:rPr>
          <w:rFonts w:hint="eastAsia" w:asciiTheme="minorEastAsia" w:hAnsiTheme="minorEastAsia" w:eastAsiaTheme="minorEastAsia" w:cstheme="minorEastAsia"/>
          <w:sz w:val="24"/>
          <w:szCs w:val="24"/>
          <w:u w:val="single"/>
        </w:rPr>
        <w:t xml:space="preserve">    ①    </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u w:val="single"/>
        </w:rPr>
        <w:t xml:space="preserve">    ②    </w:t>
      </w:r>
      <w:r>
        <w:rPr>
          <w:rFonts w:hint="eastAsia" w:asciiTheme="minorEastAsia" w:hAnsiTheme="minorEastAsia" w:eastAsiaTheme="minorEastAsia" w:cstheme="minorEastAsia"/>
          <w:sz w:val="24"/>
          <w:szCs w:val="24"/>
        </w:rPr>
        <w:t>”。（每句诗中允许有一个不会写的字用拼音替代）（2分）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（三）阅读《出师表》（节选），完成11－13题。</w:t>
      </w:r>
      <w:r>
        <w:rPr>
          <w:rFonts w:hint="eastAsia" w:asciiTheme="minorEastAsia" w:hAnsiTheme="minorEastAsia" w:eastAsiaTheme="minorEastAsia" w:cstheme="minorEastAsia"/>
          <w:sz w:val="24"/>
          <w:szCs w:val="24"/>
        </w:rPr>
        <w:t>（共8分）</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侍中、侍郎郭攸之、费祎、董允等，此皆良实，志虑忠纯，是以先帝简拔以遗陛下。愚以为宮中之事，事无大小。悉以咨之，然后施行，必能裨补阙漏，有所广益。</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将军向宠，性行淑均，晓畅军事，试用于昔日，先帝称之曰能，是以众议举宠为督。【甲】</w:t>
      </w:r>
      <w:r>
        <w:rPr>
          <w:rFonts w:hint="eastAsia" w:asciiTheme="minorEastAsia" w:hAnsiTheme="minorEastAsia" w:eastAsiaTheme="minorEastAsia" w:cstheme="minorEastAsia"/>
          <w:sz w:val="24"/>
          <w:szCs w:val="24"/>
          <w:u w:val="single"/>
        </w:rPr>
        <w:t>愚以为营中之事，悉以咨之，必能使行阵和睦，优劣得所。</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亲贤臣，远小人，此先汉所以兴隆也；亲小人，远贤臣，此后汉所以倾颓也。【乙】</w:t>
      </w:r>
      <w:r>
        <w:rPr>
          <w:rFonts w:hint="eastAsia" w:asciiTheme="minorEastAsia" w:hAnsiTheme="minorEastAsia" w:eastAsiaTheme="minorEastAsia" w:cstheme="minorEastAsia"/>
          <w:sz w:val="24"/>
          <w:szCs w:val="24"/>
          <w:u w:val="single"/>
        </w:rPr>
        <w:t>先帝在时，每与臣论此事，未尝不叹息痛恨于桓、灵也。</w:t>
      </w:r>
      <w:r>
        <w:rPr>
          <w:rFonts w:hint="eastAsia" w:asciiTheme="minorEastAsia" w:hAnsiTheme="minorEastAsia" w:eastAsiaTheme="minorEastAsia" w:cstheme="minorEastAsia"/>
          <w:sz w:val="24"/>
          <w:szCs w:val="24"/>
        </w:rPr>
        <w:t>侍中、尚书、长史、参军，此悉贞良死节之臣，愿陛下亲之信之，别汉室之隆，可计日而待也。</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臣本布衣，躬耕于南阳，苟全性命于乱世，不求闻达于诸候。先帝不以臣卑鄙，猥自枉屈，三顾臣于草庐之中，咨臣以当世之事，由是感激，遂许先帝以驱驰。【丙】</w:t>
      </w:r>
      <w:r>
        <w:rPr>
          <w:rFonts w:hint="eastAsia" w:asciiTheme="minorEastAsia" w:hAnsiTheme="minorEastAsia" w:eastAsiaTheme="minorEastAsia" w:cstheme="minorEastAsia"/>
          <w:sz w:val="24"/>
          <w:szCs w:val="24"/>
          <w:u w:val="single"/>
        </w:rPr>
        <w:t>后值倾覆，受任于败军之际，奉命于危难之间，尔来二十有一年矣。</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帝知臣谨慎，故临崩寄臣以大事也。受命以来，夙夜忧叹，恐托付不效，以伤先帝之明，故五月渡泸，深入不毛。今南方已定，兵甲已足，当奖率三军，北定中原，庶竭驽钝，除奸凶，兴复汉室，还于旧都。此臣所以报先帝而忠陛下之职分也。至于斟酌损益，进尽忠言，则攸之、祎、允之任也。愿陛下托臣以讨贼兴复之效，不效，则治臣之罪，以告先帝之灵。若无兴徳之言，则责攸之、祎、允等之慢，以彰其咎；陛下亦宜自谋，以咨诹善道，察纳雅言，深追先帝遗诏。臣不胜受恩感激。</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今当远离，临表涕零，不知所言。</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11．下列选项各有两组词语，每组词语中加点字的意思都相同的一项是（2分）</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A．有所广</w:t>
      </w:r>
      <w:r>
        <w:rPr>
          <w:rFonts w:hint="eastAsia" w:asciiTheme="minorEastAsia" w:hAnsiTheme="minorEastAsia" w:eastAsiaTheme="minorEastAsia" w:cstheme="minorEastAsia"/>
          <w:sz w:val="24"/>
          <w:szCs w:val="24"/>
          <w:em w:val="dot"/>
        </w:rPr>
        <w:t>益</w:t>
      </w:r>
      <w:r>
        <w:rPr>
          <w:rFonts w:hint="eastAsia" w:asciiTheme="minorEastAsia" w:hAnsiTheme="minorEastAsia" w:eastAsiaTheme="minorEastAsia" w:cstheme="minorEastAsia"/>
          <w:sz w:val="24"/>
          <w:szCs w:val="24"/>
        </w:rPr>
        <w:t>／精</w:t>
      </w:r>
      <w:r>
        <w:rPr>
          <w:rFonts w:hint="eastAsia" w:asciiTheme="minorEastAsia" w:hAnsiTheme="minorEastAsia" w:eastAsiaTheme="minorEastAsia" w:cstheme="minorEastAsia"/>
          <w:sz w:val="24"/>
          <w:szCs w:val="24"/>
          <w:em w:val="dot"/>
        </w:rPr>
        <w:t>益</w:t>
      </w:r>
      <w:r>
        <w:rPr>
          <w:rFonts w:hint="eastAsia" w:asciiTheme="minorEastAsia" w:hAnsiTheme="minorEastAsia" w:eastAsiaTheme="minorEastAsia" w:cstheme="minorEastAsia"/>
          <w:sz w:val="24"/>
          <w:szCs w:val="24"/>
        </w:rPr>
        <w:t xml:space="preserve">求精           </w:t>
      </w:r>
      <w:r>
        <w:rPr>
          <w:rFonts w:hint="eastAsia" w:asciiTheme="minorEastAsia" w:hAnsiTheme="minorEastAsia" w:eastAsiaTheme="minorEastAsia" w:cstheme="minorEastAsia"/>
          <w:sz w:val="24"/>
          <w:szCs w:val="24"/>
          <w:em w:val="dot"/>
        </w:rPr>
        <w:t>计</w:t>
      </w:r>
      <w:r>
        <w:rPr>
          <w:rFonts w:hint="eastAsia" w:asciiTheme="minorEastAsia" w:hAnsiTheme="minorEastAsia" w:eastAsiaTheme="minorEastAsia" w:cstheme="minorEastAsia"/>
          <w:sz w:val="24"/>
          <w:szCs w:val="24"/>
        </w:rPr>
        <w:t>日而待／不</w:t>
      </w:r>
      <w:r>
        <w:rPr>
          <w:rFonts w:hint="eastAsia" w:asciiTheme="minorEastAsia" w:hAnsiTheme="minorEastAsia" w:eastAsiaTheme="minorEastAsia" w:cstheme="minorEastAsia"/>
          <w:sz w:val="24"/>
          <w:szCs w:val="24"/>
          <w:em w:val="dot"/>
        </w:rPr>
        <w:t>计</w:t>
      </w:r>
      <w:r>
        <w:rPr>
          <w:rFonts w:hint="eastAsia" w:asciiTheme="minorEastAsia" w:hAnsiTheme="minorEastAsia" w:eastAsiaTheme="minorEastAsia" w:cstheme="minorEastAsia"/>
          <w:sz w:val="24"/>
          <w:szCs w:val="24"/>
        </w:rPr>
        <w:t>其数</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B．不求闻</w:t>
      </w:r>
      <w:r>
        <w:rPr>
          <w:rFonts w:hint="eastAsia" w:asciiTheme="minorEastAsia" w:hAnsiTheme="minorEastAsia" w:eastAsiaTheme="minorEastAsia" w:cstheme="minorEastAsia"/>
          <w:sz w:val="24"/>
          <w:szCs w:val="24"/>
          <w:em w:val="dot"/>
        </w:rPr>
        <w:t>达</w:t>
      </w:r>
      <w:r>
        <w:rPr>
          <w:rFonts w:hint="eastAsia" w:asciiTheme="minorEastAsia" w:hAnsiTheme="minorEastAsia" w:eastAsiaTheme="minorEastAsia" w:cstheme="minorEastAsia"/>
          <w:sz w:val="24"/>
          <w:szCs w:val="24"/>
        </w:rPr>
        <w:t>／知书</w:t>
      </w:r>
      <w:r>
        <w:rPr>
          <w:rFonts w:hint="eastAsia" w:asciiTheme="minorEastAsia" w:hAnsiTheme="minorEastAsia" w:eastAsiaTheme="minorEastAsia" w:cstheme="minorEastAsia"/>
          <w:sz w:val="24"/>
          <w:szCs w:val="24"/>
          <w:em w:val="dot"/>
        </w:rPr>
        <w:t>达</w:t>
      </w:r>
      <w:r>
        <w:rPr>
          <w:rFonts w:hint="eastAsia" w:asciiTheme="minorEastAsia" w:hAnsiTheme="minorEastAsia" w:eastAsiaTheme="minorEastAsia" w:cstheme="minorEastAsia"/>
          <w:sz w:val="24"/>
          <w:szCs w:val="24"/>
        </w:rPr>
        <w:t>理           由</w:t>
      </w:r>
      <w:r>
        <w:rPr>
          <w:rFonts w:hint="eastAsia" w:asciiTheme="minorEastAsia" w:hAnsiTheme="minorEastAsia" w:eastAsiaTheme="minorEastAsia" w:cstheme="minorEastAsia"/>
          <w:sz w:val="24"/>
          <w:szCs w:val="24"/>
          <w:em w:val="dot"/>
        </w:rPr>
        <w:t>是</w:t>
      </w:r>
      <w:r>
        <w:rPr>
          <w:rFonts w:hint="eastAsia" w:asciiTheme="minorEastAsia" w:hAnsiTheme="minorEastAsia" w:eastAsiaTheme="minorEastAsia" w:cstheme="minorEastAsia"/>
          <w:sz w:val="24"/>
          <w:szCs w:val="24"/>
        </w:rPr>
        <w:t>感激／实事求</w:t>
      </w:r>
      <w:r>
        <w:rPr>
          <w:rFonts w:hint="eastAsia" w:asciiTheme="minorEastAsia" w:hAnsiTheme="minorEastAsia" w:eastAsiaTheme="minorEastAsia" w:cstheme="minorEastAsia"/>
          <w:sz w:val="24"/>
          <w:szCs w:val="24"/>
          <w:em w:val="dot"/>
        </w:rPr>
        <w:t>是</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C．夙夜</w:t>
      </w:r>
      <w:r>
        <w:rPr>
          <w:rFonts w:hint="eastAsia" w:asciiTheme="minorEastAsia" w:hAnsiTheme="minorEastAsia" w:eastAsiaTheme="minorEastAsia" w:cstheme="minorEastAsia"/>
          <w:sz w:val="24"/>
          <w:szCs w:val="24"/>
          <w:em w:val="dot"/>
        </w:rPr>
        <w:t>忧</w:t>
      </w:r>
      <w:r>
        <w:rPr>
          <w:rFonts w:hint="eastAsia" w:asciiTheme="minorEastAsia" w:hAnsiTheme="minorEastAsia" w:eastAsiaTheme="minorEastAsia" w:cstheme="minorEastAsia"/>
          <w:sz w:val="24"/>
          <w:szCs w:val="24"/>
        </w:rPr>
        <w:t>叹／</w:t>
      </w:r>
      <w:r>
        <w:rPr>
          <w:rFonts w:hint="eastAsia" w:asciiTheme="minorEastAsia" w:hAnsiTheme="minorEastAsia" w:eastAsiaTheme="minorEastAsia" w:cstheme="minorEastAsia"/>
          <w:sz w:val="24"/>
          <w:szCs w:val="24"/>
          <w:em w:val="dot"/>
        </w:rPr>
        <w:t>优</w:t>
      </w:r>
      <w:r>
        <w:rPr>
          <w:rFonts w:hint="eastAsia" w:asciiTheme="minorEastAsia" w:hAnsiTheme="minorEastAsia" w:eastAsiaTheme="minorEastAsia" w:cstheme="minorEastAsia"/>
          <w:sz w:val="24"/>
          <w:szCs w:val="24"/>
        </w:rPr>
        <w:t>心如焚           庶</w:t>
      </w:r>
      <w:r>
        <w:rPr>
          <w:rFonts w:hint="eastAsia" w:asciiTheme="minorEastAsia" w:hAnsiTheme="minorEastAsia" w:eastAsiaTheme="minorEastAsia" w:cstheme="minorEastAsia"/>
          <w:sz w:val="24"/>
          <w:szCs w:val="24"/>
          <w:em w:val="dot"/>
        </w:rPr>
        <w:t>竭</w:t>
      </w:r>
      <w:r>
        <w:rPr>
          <w:rFonts w:hint="eastAsia" w:asciiTheme="minorEastAsia" w:hAnsiTheme="minorEastAsia" w:eastAsiaTheme="minorEastAsia" w:cstheme="minorEastAsia"/>
          <w:sz w:val="24"/>
          <w:szCs w:val="24"/>
        </w:rPr>
        <w:t>驽钝／尽心</w:t>
      </w:r>
      <w:r>
        <w:rPr>
          <w:rFonts w:hint="eastAsia" w:asciiTheme="minorEastAsia" w:hAnsiTheme="minorEastAsia" w:eastAsiaTheme="minorEastAsia" w:cstheme="minorEastAsia"/>
          <w:sz w:val="24"/>
          <w:szCs w:val="24"/>
          <w:em w:val="dot"/>
        </w:rPr>
        <w:t>竭</w:t>
      </w:r>
      <w:r>
        <w:rPr>
          <w:rFonts w:hint="eastAsia" w:asciiTheme="minorEastAsia" w:hAnsiTheme="minorEastAsia" w:eastAsiaTheme="minorEastAsia" w:cstheme="minorEastAsia"/>
          <w:sz w:val="24"/>
          <w:szCs w:val="24"/>
        </w:rPr>
        <w:t>力</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D．察纳</w:t>
      </w:r>
      <w:r>
        <w:rPr>
          <w:rFonts w:hint="eastAsia" w:asciiTheme="minorEastAsia" w:hAnsiTheme="minorEastAsia" w:eastAsiaTheme="minorEastAsia" w:cstheme="minorEastAsia"/>
          <w:sz w:val="24"/>
          <w:szCs w:val="24"/>
          <w:em w:val="dot"/>
        </w:rPr>
        <w:t>雅</w:t>
      </w:r>
      <w:r>
        <w:rPr>
          <w:rFonts w:hint="eastAsia" w:asciiTheme="minorEastAsia" w:hAnsiTheme="minorEastAsia" w:eastAsiaTheme="minorEastAsia" w:cstheme="minorEastAsia"/>
          <w:sz w:val="24"/>
          <w:szCs w:val="24"/>
        </w:rPr>
        <w:t>言／温文尔</w:t>
      </w:r>
      <w:r>
        <w:rPr>
          <w:rFonts w:hint="eastAsia" w:asciiTheme="minorEastAsia" w:hAnsiTheme="minorEastAsia" w:eastAsiaTheme="minorEastAsia" w:cstheme="minorEastAsia"/>
          <w:sz w:val="24"/>
          <w:szCs w:val="24"/>
          <w:em w:val="dot"/>
        </w:rPr>
        <w:t>雅</w:t>
      </w:r>
      <w:r>
        <w:rPr>
          <w:rFonts w:hint="eastAsia" w:asciiTheme="minorEastAsia" w:hAnsiTheme="minorEastAsia" w:eastAsiaTheme="minorEastAsia" w:cstheme="minorEastAsia"/>
          <w:sz w:val="24"/>
          <w:szCs w:val="24"/>
        </w:rPr>
        <w:t xml:space="preserve">           临表</w:t>
      </w:r>
      <w:r>
        <w:rPr>
          <w:rFonts w:hint="eastAsia" w:asciiTheme="minorEastAsia" w:hAnsiTheme="minorEastAsia" w:eastAsiaTheme="minorEastAsia" w:cstheme="minorEastAsia"/>
          <w:sz w:val="24"/>
          <w:szCs w:val="24"/>
          <w:em w:val="dot"/>
        </w:rPr>
        <w:t>涕</w:t>
      </w:r>
      <w:r>
        <w:rPr>
          <w:rFonts w:hint="eastAsia" w:asciiTheme="minorEastAsia" w:hAnsiTheme="minorEastAsia" w:eastAsiaTheme="minorEastAsia" w:cstheme="minorEastAsia"/>
          <w:sz w:val="24"/>
          <w:szCs w:val="24"/>
        </w:rPr>
        <w:t>零／</w:t>
      </w:r>
      <w:r>
        <w:rPr>
          <w:rFonts w:hint="eastAsia" w:asciiTheme="minorEastAsia" w:hAnsiTheme="minorEastAsia" w:eastAsiaTheme="minorEastAsia" w:cstheme="minorEastAsia"/>
          <w:sz w:val="24"/>
          <w:szCs w:val="24"/>
          <w:em w:val="dot"/>
        </w:rPr>
        <w:t>涕</w:t>
      </w:r>
      <w:r>
        <w:rPr>
          <w:rFonts w:hint="eastAsia" w:asciiTheme="minorEastAsia" w:hAnsiTheme="minorEastAsia" w:eastAsiaTheme="minorEastAsia" w:cstheme="minorEastAsia"/>
          <w:sz w:val="24"/>
          <w:szCs w:val="24"/>
        </w:rPr>
        <w:t>泪交流</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12．翻译文中三处画线语句，并依据上下文对其作出进一步理解，全都正确的一项是（2分）</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【甲】愚以为营中之事，悉以咨之，必能使行阵和睦，优劣得所。</w:t>
      </w:r>
    </w:p>
    <w:p>
      <w:pPr>
        <w:keepNext w:val="0"/>
        <w:keepLines w:val="0"/>
        <w:pageBreakBefore w:val="0"/>
        <w:kinsoku/>
        <w:wordWrap/>
        <w:overflowPunct/>
        <w:topLinePunct w:val="0"/>
        <w:autoSpaceDE/>
        <w:autoSpaceDN/>
        <w:bidi w:val="0"/>
        <w:adjustRightInd/>
        <w:spacing w:line="312" w:lineRule="auto"/>
        <w:ind w:left="1770" w:leftChars="500" w:right="0" w:rightChars="0" w:hanging="720" w:hanging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翻译：我认为军营中的事情，都要征询他的意见，就一定能使军队上下团结和睦，品行高低不同的人各有合适的安排。</w:t>
      </w:r>
    </w:p>
    <w:p>
      <w:pPr>
        <w:keepNext w:val="0"/>
        <w:keepLines w:val="0"/>
        <w:pageBreakBefore w:val="0"/>
        <w:kinsoku/>
        <w:wordWrap/>
        <w:overflowPunct/>
        <w:topLinePunct w:val="0"/>
        <w:autoSpaceDE/>
        <w:autoSpaceDN/>
        <w:bidi w:val="0"/>
        <w:adjustRightInd/>
        <w:spacing w:line="312" w:lineRule="auto"/>
        <w:ind w:left="1770" w:leftChars="500" w:right="0" w:rightChars="0" w:hanging="720" w:hanging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理解：请葛亮之所以推荐向宠是因为向宠人品好，军事才干突出，深得刘备赞誉。</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【乙】先帝在时，每与臣论此事，未尝不叹息痛恨于桓、灵也。</w:t>
      </w:r>
    </w:p>
    <w:p>
      <w:pPr>
        <w:keepNext w:val="0"/>
        <w:keepLines w:val="0"/>
        <w:pageBreakBefore w:val="0"/>
        <w:kinsoku/>
        <w:wordWrap/>
        <w:overflowPunct/>
        <w:topLinePunct w:val="0"/>
        <w:autoSpaceDE/>
        <w:autoSpaceDN/>
        <w:bidi w:val="0"/>
        <w:adjustRightInd/>
        <w:spacing w:line="312" w:lineRule="auto"/>
        <w:ind w:left="1770" w:leftChars="500" w:right="0" w:rightChars="0" w:hanging="720" w:hanging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翻译：先帝在世的时候，每次跟我谈论起这些事情，都会为桓帝、灵帝二位君主深深叹息，并对他们感到痛心和遗憾。</w:t>
      </w:r>
    </w:p>
    <w:p>
      <w:pPr>
        <w:keepNext w:val="0"/>
        <w:keepLines w:val="0"/>
        <w:pageBreakBefore w:val="0"/>
        <w:kinsoku/>
        <w:wordWrap/>
        <w:overflowPunct/>
        <w:topLinePunct w:val="0"/>
        <w:autoSpaceDE/>
        <w:autoSpaceDN/>
        <w:bidi w:val="0"/>
        <w:adjustRightInd/>
        <w:spacing w:line="312" w:lineRule="auto"/>
        <w:ind w:left="1770" w:leftChars="500" w:right="0" w:rightChars="0" w:hanging="720" w:hanging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理解：刘备痛心和遗憾的原因是桓、灵二帝亲近小人，疏远贤臣，造成了东汉的衰败灭亡。</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【丙】后值倾覆，受任于败军之际，奉命于危难之间，尔来二十有一年矣。</w:t>
      </w:r>
    </w:p>
    <w:p>
      <w:pPr>
        <w:keepNext w:val="0"/>
        <w:keepLines w:val="0"/>
        <w:pageBreakBefore w:val="0"/>
        <w:kinsoku/>
        <w:wordWrap/>
        <w:overflowPunct/>
        <w:topLinePunct w:val="0"/>
        <w:autoSpaceDE/>
        <w:autoSpaceDN/>
        <w:bidi w:val="0"/>
        <w:adjustRightInd/>
        <w:spacing w:line="312" w:lineRule="auto"/>
        <w:ind w:left="1770" w:leftChars="500" w:right="0" w:rightChars="0" w:hanging="720" w:hanging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翻译：后来遇到兵败，在战事失败的时候我接受了重任，在危难关头我受到委任，至今已有二十一年了</w:t>
      </w:r>
    </w:p>
    <w:p>
      <w:pPr>
        <w:keepNext w:val="0"/>
        <w:keepLines w:val="0"/>
        <w:pageBreakBefore w:val="0"/>
        <w:kinsoku/>
        <w:wordWrap/>
        <w:overflowPunct/>
        <w:topLinePunct w:val="0"/>
        <w:autoSpaceDE/>
        <w:autoSpaceDN/>
        <w:bidi w:val="0"/>
        <w:adjustRightInd/>
        <w:spacing w:line="312" w:lineRule="auto"/>
        <w:ind w:left="1770" w:leftChars="500" w:right="0" w:rightChars="0" w:hanging="720" w:hanging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理解：诸葛亮于“倾覆”时接受任务，是为了报答刘备三顾茅庐和临终托付大事的恩情。</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13．为国尽忠是中华传统美德。请你根据上文和下面的两则【链接材料】，概括说明为国尽忠在诸葛亮、魏征、岳飞身上分别是如何体现的。（4分）</w:t>
      </w:r>
    </w:p>
    <w:p>
      <w:pPr>
        <w:keepNext w:val="0"/>
        <w:keepLines w:val="0"/>
        <w:pageBreakBefore w:val="0"/>
        <w:kinsoku/>
        <w:wordWrap/>
        <w:overflowPunct/>
        <w:topLinePunct w:val="0"/>
        <w:autoSpaceDE/>
        <w:autoSpaceDN/>
        <w:bidi w:val="0"/>
        <w:adjustRightInd/>
        <w:spacing w:line="312" w:lineRule="auto"/>
        <w:ind w:left="315" w:leftChars="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【链接材料一】</w:t>
      </w:r>
    </w:p>
    <w:p>
      <w:pPr>
        <w:keepNext w:val="0"/>
        <w:keepLines w:val="0"/>
        <w:pageBreakBefore w:val="0"/>
        <w:kinsoku/>
        <w:wordWrap/>
        <w:overflowPunct/>
        <w:topLinePunct w:val="0"/>
        <w:autoSpaceDE/>
        <w:autoSpaceDN/>
        <w:bidi w:val="0"/>
        <w:adjustRightInd/>
        <w:spacing w:line="312" w:lineRule="auto"/>
        <w:ind w:left="315" w:leftChars="15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太宗</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新即位，励精政道，数引征</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入卧内，访以得失。征雅</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有经国之才，性又抗直，无所屈挠。太宗与之言，未尝不欣然纳受。征亦喜逢知己之主，思竭其用，知无不言。太宗尝劳</w:t>
      </w:r>
      <w:r>
        <w:rPr>
          <w:rFonts w:hint="eastAsia" w:asciiTheme="minorEastAsia" w:hAnsiTheme="minorEastAsia" w:eastAsiaTheme="minorEastAsia" w:cstheme="minorEastAsia"/>
          <w:sz w:val="24"/>
          <w:szCs w:val="24"/>
          <w:vertAlign w:val="superscript"/>
        </w:rPr>
        <w:t>④</w:t>
      </w:r>
      <w:r>
        <w:rPr>
          <w:rFonts w:hint="eastAsia" w:asciiTheme="minorEastAsia" w:hAnsiTheme="minorEastAsia" w:eastAsiaTheme="minorEastAsia" w:cstheme="minorEastAsia"/>
          <w:sz w:val="24"/>
          <w:szCs w:val="24"/>
        </w:rPr>
        <w:t>之曰：“卿所陈谏，前后二百余事，非卿至诚奉国，何能若是？”其年，迁尚书左丞。</w:t>
      </w:r>
    </w:p>
    <w:p>
      <w:pPr>
        <w:keepNext w:val="0"/>
        <w:keepLines w:val="0"/>
        <w:pageBreakBefore w:val="0"/>
        <w:kinsoku/>
        <w:wordWrap/>
        <w:overflowPunct/>
        <w:topLinePunct w:val="0"/>
        <w:autoSpaceDE/>
        <w:autoSpaceDN/>
        <w:bidi w:val="0"/>
        <w:adjustRightInd/>
        <w:spacing w:line="312" w:lineRule="auto"/>
        <w:ind w:right="0" w:right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（节选自《旧唐书·魏征传》 ）</w:t>
      </w:r>
    </w:p>
    <w:p>
      <w:pPr>
        <w:keepNext w:val="0"/>
        <w:keepLines w:val="0"/>
        <w:pageBreakBefore w:val="0"/>
        <w:kinsoku/>
        <w:wordWrap/>
        <w:overflowPunct/>
        <w:topLinePunct w:val="0"/>
        <w:autoSpaceDE/>
        <w:autoSpaceDN/>
        <w:bidi w:val="0"/>
        <w:adjustRightInd/>
        <w:spacing w:line="312" w:lineRule="auto"/>
        <w:ind w:left="315" w:leftChars="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【链接材料二】</w:t>
      </w:r>
    </w:p>
    <w:p>
      <w:pPr>
        <w:keepNext w:val="0"/>
        <w:keepLines w:val="0"/>
        <w:pageBreakBefore w:val="0"/>
        <w:kinsoku/>
        <w:wordWrap/>
        <w:overflowPunct/>
        <w:topLinePunct w:val="0"/>
        <w:autoSpaceDE/>
        <w:autoSpaceDN/>
        <w:bidi w:val="0"/>
        <w:adjustRightInd/>
        <w:spacing w:line="312" w:lineRule="auto"/>
        <w:ind w:left="315" w:leftChars="15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嗣</w:t>
      </w:r>
      <w:r>
        <w:rPr>
          <w:rFonts w:hint="eastAsia" w:asciiTheme="minorEastAsia" w:hAnsiTheme="minorEastAsia" w:eastAsiaTheme="minorEastAsia" w:cstheme="minorEastAsia"/>
          <w:sz w:val="24"/>
          <w:szCs w:val="24"/>
          <w:vertAlign w:val="superscript"/>
        </w:rPr>
        <w:t>⑤</w:t>
      </w:r>
      <w:r>
        <w:rPr>
          <w:rFonts w:hint="eastAsia" w:asciiTheme="minorEastAsia" w:hAnsiTheme="minorEastAsia" w:eastAsiaTheme="minorEastAsia" w:cstheme="minorEastAsia"/>
          <w:sz w:val="24"/>
          <w:szCs w:val="24"/>
        </w:rPr>
        <w:t>当激厉士卒，北逾沙漠，尽屠夷种。迎二圣</w:t>
      </w:r>
      <w:r>
        <w:rPr>
          <w:rFonts w:hint="eastAsia" w:asciiTheme="minorEastAsia" w:hAnsiTheme="minorEastAsia" w:eastAsiaTheme="minorEastAsia" w:cstheme="minorEastAsia"/>
          <w:sz w:val="24"/>
          <w:szCs w:val="24"/>
          <w:vertAlign w:val="superscript"/>
        </w:rPr>
        <w:t>⑥</w:t>
      </w:r>
      <w:r>
        <w:rPr>
          <w:rFonts w:hint="eastAsia" w:asciiTheme="minorEastAsia" w:hAnsiTheme="minorEastAsia" w:eastAsiaTheme="minorEastAsia" w:cstheme="minorEastAsia"/>
          <w:sz w:val="24"/>
          <w:szCs w:val="24"/>
        </w:rPr>
        <w:t>归京阙，取故地上版图，朝廷无虞</w:t>
      </w:r>
      <w:r>
        <w:rPr>
          <w:rFonts w:hint="eastAsia" w:asciiTheme="minorEastAsia" w:hAnsiTheme="minorEastAsia" w:eastAsiaTheme="minorEastAsia" w:cstheme="minorEastAsia"/>
          <w:sz w:val="24"/>
          <w:szCs w:val="24"/>
          <w:vertAlign w:val="superscript"/>
        </w:rPr>
        <w:t>⑦</w:t>
      </w:r>
      <w:r>
        <w:rPr>
          <w:rFonts w:hint="eastAsia" w:asciiTheme="minorEastAsia" w:hAnsiTheme="minorEastAsia" w:eastAsiaTheme="minorEastAsia" w:cstheme="minorEastAsia"/>
          <w:sz w:val="24"/>
          <w:szCs w:val="24"/>
        </w:rPr>
        <w:t>，主上奠枕</w:t>
      </w:r>
      <w:r>
        <w:rPr>
          <w:rFonts w:hint="eastAsia" w:asciiTheme="minorEastAsia" w:hAnsiTheme="minorEastAsia" w:eastAsiaTheme="minorEastAsia" w:cstheme="minorEastAsia"/>
          <w:sz w:val="24"/>
          <w:szCs w:val="24"/>
          <w:vertAlign w:val="superscript"/>
        </w:rPr>
        <w:t>⑧</w:t>
      </w:r>
      <w:r>
        <w:rPr>
          <w:rFonts w:hint="eastAsia" w:asciiTheme="minorEastAsia" w:hAnsiTheme="minorEastAsia" w:eastAsiaTheme="minorEastAsia" w:cstheme="minorEastAsia"/>
          <w:sz w:val="24"/>
          <w:szCs w:val="24"/>
        </w:rPr>
        <w:t>，余</w:t>
      </w:r>
      <w:r>
        <w:rPr>
          <w:rFonts w:hint="eastAsia" w:asciiTheme="minorEastAsia" w:hAnsiTheme="minorEastAsia" w:eastAsiaTheme="minorEastAsia" w:cstheme="minorEastAsia"/>
          <w:sz w:val="24"/>
          <w:szCs w:val="24"/>
          <w:vertAlign w:val="superscript"/>
        </w:rPr>
        <w:t>⑨</w:t>
      </w:r>
      <w:r>
        <w:rPr>
          <w:rFonts w:hint="eastAsia" w:asciiTheme="minorEastAsia" w:hAnsiTheme="minorEastAsia" w:eastAsiaTheme="minorEastAsia" w:cstheme="minorEastAsia"/>
          <w:sz w:val="24"/>
          <w:szCs w:val="24"/>
        </w:rPr>
        <w:t>之愿也。</w:t>
      </w:r>
    </w:p>
    <w:p>
      <w:pPr>
        <w:keepNext w:val="0"/>
        <w:keepLines w:val="0"/>
        <w:pageBreakBefore w:val="0"/>
        <w:kinsoku/>
        <w:wordWrap/>
        <w:overflowPunct/>
        <w:topLinePunct w:val="0"/>
        <w:autoSpaceDE/>
        <w:autoSpaceDN/>
        <w:bidi w:val="0"/>
        <w:adjustRightInd/>
        <w:spacing w:line="312" w:lineRule="auto"/>
        <w:ind w:right="0" w:right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（节选自岳飞《五岳祠盟记》 )</w:t>
      </w:r>
    </w:p>
    <w:p>
      <w:pPr>
        <w:keepNext w:val="0"/>
        <w:keepLines w:val="0"/>
        <w:pageBreakBefore w:val="0"/>
        <w:kinsoku/>
        <w:wordWrap/>
        <w:overflowPunct/>
        <w:topLinePunct w:val="0"/>
        <w:autoSpaceDE/>
        <w:autoSpaceDN/>
        <w:bidi w:val="0"/>
        <w:adjustRightInd/>
        <w:spacing w:line="312" w:lineRule="auto"/>
        <w:ind w:left="795" w:leftChars="150" w:right="0" w:rightChars="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注：①［太宗］李世民，唐代皇帝。   ②［征］魏征，唐初政治家。   ③［雅］平日，向来。   ④［劳］慰劳。  ⑤［嗣］随后，接下来。   ⑥［二圣］指被金兵俘虏北去的宋徵宗和宋钦宗。   ⑦［虞］优處，忧患。   ⑧［奠枕］安枕。  ⑨［余］指岳飞。</w:t>
      </w:r>
    </w:p>
    <w:p>
      <w:pPr>
        <w:keepNext w:val="0"/>
        <w:keepLines w:val="0"/>
        <w:pageBreakBefore w:val="0"/>
        <w:kinsoku/>
        <w:wordWrap/>
        <w:overflowPunct/>
        <w:topLinePunct w:val="0"/>
        <w:autoSpaceDE/>
        <w:autoSpaceDN/>
        <w:bidi w:val="0"/>
        <w:adjustRightInd/>
        <w:spacing w:line="312" w:lineRule="auto"/>
        <w:ind w:left="315" w:leftChars="150" w:right="0" w:rightChars="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答</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三、名著阅读（5分）</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14．俄国著名作家列夫·托尔斯泰说：“理想的书籍，是智慧的钥匙。”请结合你阅读过的一部长篇小说，简要谈谈你对这句话的理解。（100字左右）</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答</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四、现代文阅读（共24分)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（一）阅读下面材料，完成15-17题。（共7分)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宫博物院（简称“故宫”)成立于1925年，是中国最大的古代文化艺术博物馆，是中国文化遗产的守护者和传承者。截至2016年底，故宫文物藏品总数达186万余件。近年来，故官以丰富的馆藏资源为基础开展文化普及活动，成为公共教育的重要场所。展览是博物馆最基本的教育形式。为了使展览效果最优化，故宫在以往展览的基础上，</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改变思路，不断创新，开创了文物藏品</w:t>
      </w:r>
      <w:r>
        <w:rPr>
          <w:rFonts w:hint="eastAsia" w:asciiTheme="minorEastAsia" w:hAnsiTheme="minorEastAsia" w:eastAsiaTheme="minorEastAsia" w:cstheme="minorEastAsia"/>
          <w:sz w:val="24"/>
          <w:szCs w:val="24"/>
          <w:u w:val="single"/>
        </w:rPr>
        <w:t xml:space="preserve">    ①    </w:t>
      </w:r>
      <w:r>
        <w:rPr>
          <w:rFonts w:hint="eastAsia" w:asciiTheme="minorEastAsia" w:hAnsiTheme="minorEastAsia" w:eastAsiaTheme="minorEastAsia" w:cstheme="minorEastAsia"/>
          <w:sz w:val="24"/>
          <w:szCs w:val="24"/>
        </w:rPr>
        <w:t>的新方式：展览不再是对文物进行简单摆放，而是通过文字、颜色、声音、图像等进行艺术再现；同时，通过图录制作、书籍编写、学术研讨、数字影像辅助导览等方式，让观众在观展时更好地了解展品的文化内涵。2016年，故宫成立教育中心，针对不同年龄、层次的观众，开展内容丰富、形式多样的体验活动，全面、立体地发挥故宫的公共教育功能。在公共教育中，故宫重视与教育机构合作，采用馆校合作方式开展选修课程和综合实践活动，让青少年在轻松活泼的参与中了解优秀的传统文化。</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1" locked="0" layoutInCell="1" allowOverlap="1">
            <wp:simplePos x="0" y="0"/>
            <wp:positionH relativeFrom="column">
              <wp:posOffset>4188460</wp:posOffset>
            </wp:positionH>
            <wp:positionV relativeFrom="paragraph">
              <wp:posOffset>166370</wp:posOffset>
            </wp:positionV>
            <wp:extent cx="2355215" cy="1420495"/>
            <wp:effectExtent l="0" t="0" r="6985" b="8255"/>
            <wp:wrapTight wrapText="bothSides">
              <wp:wrapPolygon>
                <wp:start x="0" y="0"/>
                <wp:lineTo x="0" y="21436"/>
                <wp:lineTo x="21489" y="21436"/>
                <wp:lineTo x="21489" y="0"/>
                <wp:lineTo x="0" y="0"/>
              </wp:wrapPolygon>
            </wp:wrapTight>
            <wp:docPr id="24" name="图片 14" descr="微信图片_20180625104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descr="微信图片_20180625104504"/>
                    <pic:cNvPicPr>
                      <a:picLocks noChangeAspect="1"/>
                    </pic:cNvPicPr>
                  </pic:nvPicPr>
                  <pic:blipFill>
                    <a:blip r:embed="rId10"/>
                    <a:srcRect l="1299" t="6042" r="3050"/>
                    <a:stretch>
                      <a:fillRect/>
                    </a:stretch>
                  </pic:blipFill>
                  <pic:spPr>
                    <a:xfrm>
                      <a:off x="0" y="0"/>
                      <a:ext cx="2355215" cy="142049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【材料二】</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1" locked="0" layoutInCell="1" allowOverlap="1">
            <wp:simplePos x="0" y="0"/>
            <wp:positionH relativeFrom="column">
              <wp:posOffset>4188460</wp:posOffset>
            </wp:positionH>
            <wp:positionV relativeFrom="paragraph">
              <wp:posOffset>1388745</wp:posOffset>
            </wp:positionV>
            <wp:extent cx="2315210" cy="1438275"/>
            <wp:effectExtent l="0" t="0" r="8890" b="9525"/>
            <wp:wrapTight wrapText="bothSides">
              <wp:wrapPolygon>
                <wp:start x="0" y="0"/>
                <wp:lineTo x="0" y="21457"/>
                <wp:lineTo x="21505" y="21457"/>
                <wp:lineTo x="21505" y="0"/>
                <wp:lineTo x="0" y="0"/>
              </wp:wrapPolygon>
            </wp:wrapTight>
            <wp:docPr id="17" name="图片 15" descr="微信图片_20180625104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微信图片_20180625104510"/>
                    <pic:cNvPicPr>
                      <a:picLocks noChangeAspect="1"/>
                    </pic:cNvPicPr>
                  </pic:nvPicPr>
                  <pic:blipFill>
                    <a:blip r:embed="rId11"/>
                    <a:srcRect l="1425" t="4922" r="4298" b="8435"/>
                    <a:stretch>
                      <a:fillRect/>
                    </a:stretch>
                  </pic:blipFill>
                  <pic:spPr>
                    <a:xfrm>
                      <a:off x="0" y="0"/>
                      <a:ext cx="2315210" cy="14382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中国国家博物馆（简称“国博”)是一座全面系统展现中华优秀传统文化、革命文化和社会主义先进文化的综合性博物馆。馆中设有“古代中国”“复兴之路”两个基本陈列和10多个不同门类的专题展览，每年还有50余个临时展览，国博己经成为公共教育的重要平台。近年来，国博的展览吸引了国内外众多观众前来参观。2017年国博接待观众总量达806万人次，其中包括未成年观众139万人次。为了充分发挥国博的公共教育功能，自2012年5月起，国博设立了教育体验区。目前，围绕“历史与艺术并重”的主题，根据家庭、学校和社会不同群体开发了“阳光少年”“社会大课堂”“文化博览”三大系列课程，形成了以藏品为基础，以体验为重要方式的公共教育新模式。国博特别重视与学校合作，例如，为了使博物馆的馆藏资源和学校的教学内容相互补充，采用“双师教学”的模式，让学生对所学知识有全方位的认知。</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科学技术馆（简称“科技馆”)是一座国家级综合性科技馆，是实施科教兴国战略、普及科学知识、提高公众科学素养的大型科技教育设施。科技馆以科学性和趣味性相结合的展览设计理念开展公共教育，吸引了众多的参观者。馆中展品涉及航空、航天、机械、交通、能源、信息科技、生物科技、纳米科技等众多领域。科技馆在利用展品进行展览教育的同时，还设置了科普活动室和实验室，配置了计算机、微型机床、3D打印机等近200套不同系列活动器材和40多套相关的实验仪器，设计了“飞行器的奥秘”“光影探秘”“生命科学俱乐部”等系列活动，让观众在亲身体验中，加深对科学的理解。</w:t>
      </w:r>
      <w:r>
        <w:rPr>
          <w:rFonts w:hint="eastAsia" w:asciiTheme="minorEastAsia" w:hAnsiTheme="minorEastAsia" w:eastAsiaTheme="minorEastAsia" w:cstheme="minorEastAsia"/>
          <w:sz w:val="24"/>
          <w:szCs w:val="24"/>
          <w:u w:val="single"/>
        </w:rPr>
        <w:t xml:space="preserve">    ②    </w:t>
      </w:r>
      <w:r>
        <w:rPr>
          <w:rFonts w:hint="eastAsia" w:asciiTheme="minorEastAsia" w:hAnsiTheme="minorEastAsia" w:eastAsiaTheme="minorEastAsia" w:cstheme="minorEastAsia"/>
          <w:sz w:val="24"/>
          <w:szCs w:val="24"/>
        </w:rPr>
        <w:t>，吸引了越来越多的参观者，尤其是青少年。2017年9月1日，科技馆正式启动“馆校结合基地校”项目，为首批200所中小学校提供场馆活动，为创新人才培养、校本课程开发、科技教师培训等提供服务。</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15.依据上下文，在【材料一】和【材料三】横线处依次填入的语句，都正确的一项是（2分)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A.①展出和阐明        ②科普实践活动的这些内容</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B.①阐释和展示        ②这些丰富的科普实践活动</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C.①展示和阐释        ②这些丰富的科普实践活动</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D.①阐明和展出        ②科普实践活动的这些内容</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16，阅读【材料二】中的图1和图2，结合这则材料所说明的主要内容，你得出的结论是什么？（2分)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答：</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17.依据上述三则材料，博物馆开展公共教育的主要方式可以概括为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（每空限8个字以内)（3分）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（二)阅读《信天游》，完成18-21题。（共10分)</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信天游</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刘成章</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①信天游这个名字，如明月流水，如仙界的风，即使把它放到全世界数千年来所有的艺术品类之中，也数得上奇美浪漫。</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②透过渺远和苍凉，是一眼望不尽的峁</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梁连绵，沟壑纵横。这边山头犁铧</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翻着土浪，羊肚子手巾扎在头上，扶犁者汗湿衣褂；那边沟里扁担一闪一闪，小脚片踩出花似的踪迹，挑水者是个十三四岁的小女女。扶犁汉子也许觉得今天特别口渴，便朝沟里喊去：“哎——风儿！晌午送饭，别忘了给我多舀半罐子米汤！哎——洋芋丝丝也拿上一点！”小女女便转脸应声：“哎——舅舅！我听下啦！”他们必须扯长声儿，不然，对方就难以听清。而他们觉得需要排遣寂寞无聊的时候，便以更高亢、更悠扬的嗓音唱了——这就是与中原文化迥异的信天游了。祖祖辈辈，年年岁岁，信天游唱在放羊的山坡上，唱在赶脚的大路上，唱在锄地的五谷间——</w:t>
      </w:r>
      <w:r>
        <w:rPr>
          <w:rFonts w:hint="eastAsia" w:asciiTheme="minorEastAsia" w:hAnsiTheme="minorEastAsia" w:eastAsiaTheme="minorEastAsia" w:cstheme="minorEastAsia"/>
          <w:sz w:val="24"/>
          <w:szCs w:val="24"/>
          <w:u w:val="single"/>
        </w:rPr>
        <w:t>处处都是宏阔的舞台，声声都如云霞之辞</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③小时候的我被母亲牵着稚嫩的手，走在延河畔上。突然，好像从那云缝中，猛乍乍淌出一股飘逸的光，瑰丽迷人。那是我平生所听见的第一支信天游：</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你妈妈打你你给哥哥说，</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为什么你要把洋烟喝？</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我妈妈打我我不成材，</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露水地里穿红鞋。</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这样土气，这样简单，却这样富于艺术魅力的两句信天游，一经入耳，便入骨，便入髓，我此生便再怎么也忘不了了。</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上初中后，因为爱上了文学，我被信天游迷得死去活来。我买了一本何其芳、张松如二人主编的《陕北民歌选》，又念歌词又唱曲谱。书上那“上畔畔的葫芦”，那“清水水玻璃”，那“双扇扇门来单扇扇开”，虽然都是我熟悉的事物，但还是给我开启了一个诗意的世界，令我神往。</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有一天我登上了一个山顶，突有一支嗓音浑厚的信天游响在我的耳畔。我看见，唱歌的是个放羊老汉。他唱得实在太美了，但我写作文时竟不知该如何描述。我那时候望着那苍茫辽阅、连绵起伏的黄土高原，听着这支信天游，实在分不清信天游是脱胎于它，还是它有几分信天游的影子？后来我曾经暗暗地想，假使信天游可以像天下万物似的有形有色，而且其形色永不糟朽，那么，整个陕北高原的天空，一代代的累积，它每寸蓝天每寸云彩都会缀满音符和文字的晶亮钻石。</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1956年，我还是个高一学生。在延安举行的五省（区)青年造林大会上，我见到了31岁的诗人贺敬之。之后不久，一首信天游形式的作品横空出世，那就是他的《回延安》。它让我爱不释手。诗中经典名句“几回回梦里回延安，双手搂定宝塔山”，既有信天游的质朴语言和韵味，又充溢着李白一样的浪漫诗思。</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我是一路苦恋着信天游走进中年时代的。不知不觉间，我收集购买的信天游和陕北民歌，以及与之相近的爬山歌、山西民歌的资料和书籍，无法尽数。把它们堆在一起，竟有十几斤重了。忽有一日，省上组织了个创作班子，拿着初步改端下的五首陕北革命民歌来到延安，一边修改一边征求意见。好像是一个上午吧，我们延安文工团创作组一行数人，被召去开会。经过初步改编的陕北民歌，如久埋土中的明珠出土、如重开的牡丹，闪耀在人们面前。为了新写一首中央红军初来陕北的歌子，我在带来的那堆书里翻找，找见了让人眼睛为之一亮的两句：“山丹丹开花红满了山，中央来了大发展。”我好不高兴！天色入暮，我把它交给我团的老作曲家航海。不久之后，一首深受人们喜爱的信天游歌曲《山丹丹开花红艳艳》，与其他几首民歌一起，震响在全国的广播喇叭之中。</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⑧我自己当然也写过信天游歌曲。那一年，我以上下两句原生态的信天游为动机，与作曲家王建民合作，创作了一首完全是信天游味道的歌曲，里面每节都有“圪</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梁粱”三字回旋萦绕，便名之为《圪梁梁》。我还与他合作过一首以信天游为基调的女声独唱《崖畔上酸枣红艳艳》。当陕北的山水间飘荡着这两首歌的时候，我整个身心便油然生出一种归属感。</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大约在十多年之前，我曾忧心，那曾经像野草一样一个劲地往出钻的信天游歌手，在陕北这片可爱的黄土地上，怎么忽然间变得稀缺超来了！可幸好是我的感觉有些偏差。完全在不经意间，我终于发现信天游歌手就像春雨过后的山丹丹，开得好红好红，这山是，那山也是。更让我欣喜的是，那一年回延安，一下火车，便有小青年们一边出车站，一边放开嗓门，高唱着一声声的信天游。他们大概一看见宝塔山，嗓子就痒痒了。他们对着延安群山环抱着的空旷夜空，就像虎归深山鱼归海，便任情任性起来。</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⑩啊，陕北，生我养我的这片厚土啊，我愿像这信天游一样地高高飞起，化作装饰你的夜空的月晕，绕着月亮转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pacing w:line="312" w:lineRule="auto"/>
        <w:ind w:right="0" w:right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（有删改)</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注：①[峁（mǎo)]我国西北地区称顶部浑圆、斜坡较陡的黄土小丘。②[犁铧（huá)]翻地的农具。③[圪]念gē。</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18.阅读第①段，你想到的问题是什么？请把这个问题写出来，并结合这段的内容简要说明产生问题的原因。（2分)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原因：</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19.阅读第③-⑨段，将这部分文字中体现作者情感脉络的关键语句摘抄下来。（2分)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20.简要分析第②段画线语句是如何用形象的语言写出信天游特点的。（3分)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21.根据作者所表达的情感，从下面三个短语中选择一个填入文章结尾的横线处，最恰当的一项是（3分)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【甲】红圈圈        【乙】一圈红        【丙】圈圈红</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（三)阅读下面的文字，完成22-24题。（共7分)</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①读书是一个人成长的重要途径。读书的方法多种多样，但循序渐进是最基本的方法。</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任何事物的发展都是一个渐进的过程，都是从无到有，从小到大，逐步完善的。读书也一样，必须由少到多，由浅入深，逐步理解、消化、吸收。“万丈高楼平地起”，大楼要一层一层往上盖，书也要一点一点认真读。正如清代陆清献在《示儿书》中所说：“一日所读虽不多，日积月累，自然充足。”读书如果违背了循序渐进的规律。急于求成，就好像肚子饿时吃饭，狼吞虎咽，囫囵吞枣，不仅没能品尝到菜肴的滋味，甚至可能会因噎废食。数学家华罗庚也说：“学习上切忌好高骛远，急于求成。学得不扎实，你想来得快些，结果反倒慢了。”可见，循序渐进是一种符合事物发展规律的读书方法。</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任何学科的知识体系都是由浅入深建立起来的，起点都是基础知识。循序渐进的读书方法是与学科知识体系的特点相适应的，因此，读书就要从基础知识开始。杰出的科学家都是从最简单的加减乘除开始学起，杰出的画家都是从最简单的线条和色彩开始练起，杰出的文学家也都是从最简单的遣词造句开始写起。他们都是在起点就打下了坚实的基础，才会不断提高，有了后来的成就。这充分说明打好基础，循序渐进，才会取得好的结果。</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在循序渐进的阅读中，随着对内容理解的不断加深，人们会产生更深入的思考，因而循序渐进的阅读就成为读书者进步的阶梯。南宋哲学家朱熹曾说“读书之法，在循序而渐进，熟读而精思”，这是他对自己续书经验的总结。他曾每日从《礼记》《左传》等经籍中选取两段，反复阅读，出口成诵，进而不断思考，融会贯通，最终形成自己的思想。正是这样，他才成为伟大的哲学家。</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青年人读书欲望很强，读书劲头很大，这是可喜的现象。但有些人读书贪多求快，“在空中起跳”，忽视打好扎实的基础，违背了循序渐进的规律，结果收效甚微。因此，一个人只有掌握了正确的读书方法，才能日益精进。</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22.上面的文字告诉我们的一个道理是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。（限12个字以内)（2分)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23.阅读全文，判断下列说法，</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的一项是（2分)</w:t>
      </w:r>
    </w:p>
    <w:p>
      <w:pPr>
        <w:keepNext w:val="0"/>
        <w:keepLines w:val="0"/>
        <w:pageBreakBefore w:val="0"/>
        <w:kinsoku/>
        <w:wordWrap/>
        <w:overflowPunct/>
        <w:topLinePunct w:val="0"/>
        <w:autoSpaceDE/>
        <w:autoSpaceDN/>
        <w:bidi w:val="0"/>
        <w:adjustRightIn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【甲】第②段分别引用陆清献和华罗庚的话，来充分论证本段的观点。</w:t>
      </w:r>
    </w:p>
    <w:p>
      <w:pPr>
        <w:keepNext w:val="0"/>
        <w:keepLines w:val="0"/>
        <w:pageBreakBefore w:val="0"/>
        <w:kinsoku/>
        <w:wordWrap/>
        <w:overflowPunct/>
        <w:topLinePunct w:val="0"/>
        <w:autoSpaceDE/>
        <w:autoSpaceDN/>
        <w:bidi w:val="0"/>
        <w:adjustRightIn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【乙】第③段论述的重点是：任何学科知识体系的起点都是基础知识。</w:t>
      </w:r>
    </w:p>
    <w:p>
      <w:pPr>
        <w:keepNext w:val="0"/>
        <w:keepLines w:val="0"/>
        <w:pageBreakBefore w:val="0"/>
        <w:kinsoku/>
        <w:wordWrap/>
        <w:overflowPunct/>
        <w:topLinePunct w:val="0"/>
        <w:autoSpaceDE/>
        <w:autoSpaceDN/>
        <w:bidi w:val="0"/>
        <w:adjustRightIn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【丙】第④段先说内容理解的加深会带来思考的深入，据此提出观点，再用朱熹的言行做证明。</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24.下面是《论语》中关于学习的两则语录，哪一则有助于你理解上面的文字？请简要说明理由。（3分)</w:t>
      </w:r>
    </w:p>
    <w:p>
      <w:pPr>
        <w:keepNext w:val="0"/>
        <w:keepLines w:val="0"/>
        <w:pageBreakBefore w:val="0"/>
        <w:kinsoku/>
        <w:wordWrap/>
        <w:overflowPunct/>
        <w:topLinePunct w:val="0"/>
        <w:autoSpaceDE/>
        <w:autoSpaceDN/>
        <w:bidi w:val="0"/>
        <w:adjustRightIn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①子曰：“温故而知新，可以为师矣。”</w:t>
      </w:r>
    </w:p>
    <w:p>
      <w:pPr>
        <w:keepNext w:val="0"/>
        <w:keepLines w:val="0"/>
        <w:pageBreakBefore w:val="0"/>
        <w:kinsoku/>
        <w:wordWrap/>
        <w:overflowPunct/>
        <w:topLinePunct w:val="0"/>
        <w:autoSpaceDE/>
        <w:autoSpaceDN/>
        <w:bidi w:val="0"/>
        <w:adjustRightIn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②子曰：“学而不思则罔，思而不学则殆。”</w:t>
      </w:r>
    </w:p>
    <w:p>
      <w:pPr>
        <w:keepNext w:val="0"/>
        <w:keepLines w:val="0"/>
        <w:pageBreakBefore w:val="0"/>
        <w:kinsoku/>
        <w:wordWrap/>
        <w:overflowPunct/>
        <w:topLinePunct w:val="0"/>
        <w:autoSpaceDE/>
        <w:autoSpaceDN/>
        <w:bidi w:val="0"/>
        <w:adjustRightIn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五、写作（40分)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25.从下面两个题目中</w:t>
      </w:r>
      <w:r>
        <w:rPr>
          <w:rFonts w:hint="eastAsia" w:asciiTheme="minorEastAsia" w:hAnsiTheme="minorEastAsia" w:eastAsiaTheme="minorEastAsia" w:cstheme="minorEastAsia"/>
          <w:sz w:val="24"/>
          <w:szCs w:val="24"/>
          <w:em w:val="dot"/>
        </w:rPr>
        <w:t>任选一题</w:t>
      </w:r>
      <w:r>
        <w:rPr>
          <w:rFonts w:hint="eastAsia" w:asciiTheme="minorEastAsia" w:hAnsiTheme="minorEastAsia" w:eastAsiaTheme="minorEastAsia" w:cstheme="minorEastAsia"/>
          <w:sz w:val="24"/>
          <w:szCs w:val="24"/>
        </w:rPr>
        <w:t>，写一篇文章。</w:t>
      </w:r>
    </w:p>
    <w:p>
      <w:pPr>
        <w:keepNext w:val="0"/>
        <w:keepLines w:val="0"/>
        <w:pageBreakBefore w:val="0"/>
        <w:kinsoku/>
        <w:wordWrap/>
        <w:overflowPunct/>
        <w:topLinePunct w:val="0"/>
        <w:autoSpaceDE/>
        <w:autoSpaceDN/>
        <w:bidi w:val="0"/>
        <w:adjustRightInd/>
        <w:spacing w:line="312" w:lineRule="auto"/>
        <w:ind w:left="840" w:right="0" w:rightChars="0" w:hanging="960" w:hangingChars="4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一；一位著名学者曾经说过这样的话：任何一个多少知道一点自已国家历史的人，都应该对本国过往的历史心怀敬意。历史不仅书写在浩瀚的史籍里，也沉淀在众多的历史古迹和历史文物中。请你任选一处古迹（圆明园除外)或一件文物，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，让我心生敬意”补充完整，构成你的题目，写一篇文章。不限文体（诗歌除外)。</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题目二：请你用上“伙伴”“困境”“成长”这三个词语，以“在幽深的峡谷里”为开头，发挥想象，写一篇故事。</w:t>
      </w:r>
      <w:r>
        <w:rPr>
          <w:rFonts w:hint="eastAsia" w:asciiTheme="minorEastAsia" w:hAnsiTheme="minorEastAsia" w:eastAsiaTheme="minorEastAsia" w:cstheme="minorEastAsia"/>
          <w:sz w:val="24"/>
          <w:szCs w:val="24"/>
          <w:em w:val="dot"/>
        </w:rPr>
        <w:t>题目自拟</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要求：（1)请将作文题目抄写在答题卡上。</w:t>
      </w:r>
    </w:p>
    <w:p>
      <w:pPr>
        <w:keepNext w:val="0"/>
        <w:keepLines w:val="0"/>
        <w:pageBreakBefore w:val="0"/>
        <w:kinsoku/>
        <w:wordWrap/>
        <w:overflowPunct/>
        <w:topLinePunct w:val="0"/>
        <w:autoSpaceDE/>
        <w:autoSpaceDN/>
        <w:bidi w:val="0"/>
        <w:adjustRightInd/>
        <w:spacing w:line="312" w:lineRule="auto"/>
        <w:ind w:right="0" w:rightChars="0" w:firstLine="600" w:firstLine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（2)字数在600-800之间。</w:t>
      </w:r>
    </w:p>
    <w:p>
      <w:pPr>
        <w:keepNext w:val="0"/>
        <w:keepLines w:val="0"/>
        <w:pageBreakBefore w:val="0"/>
        <w:kinsoku/>
        <w:wordWrap/>
        <w:overflowPunct/>
        <w:topLinePunct w:val="0"/>
        <w:autoSpaceDE/>
        <w:autoSpaceDN/>
        <w:bidi w:val="0"/>
        <w:adjustRightInd/>
        <w:spacing w:line="312" w:lineRule="auto"/>
        <w:ind w:right="0" w:rightChars="0" w:firstLine="600" w:firstLine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（3)不要出现所在学校的校名或师生姓名。</w:t>
      </w:r>
    </w:p>
    <w:p>
      <w:pPr>
        <w:keepNext w:val="0"/>
        <w:keepLines w:val="0"/>
        <w:pageBreakBefore w:val="0"/>
        <w:kinsoku/>
        <w:wordWrap/>
        <w:overflowPunct/>
        <w:topLinePunct w:val="0"/>
        <w:autoSpaceDE/>
        <w:autoSpaceDN/>
        <w:bidi w:val="0"/>
        <w:adjustRightInd/>
        <w:spacing w:line="312" w:lineRule="auto"/>
        <w:ind w:right="0" w:rightChars="0" w:firstLine="600" w:firstLineChars="25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ind w:right="0" w:rightChars="0" w:firstLine="600" w:firstLineChars="250"/>
        <w:outlineLvl w:val="9"/>
        <w:rPr>
          <w:rFonts w:hint="eastAsia" w:asciiTheme="minorEastAsia" w:hAnsiTheme="minorEastAsia" w:eastAsiaTheme="minorEastAsia" w:cstheme="minorEastAsia"/>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语文试题答案</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一、基础·运用（共13分）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.范仲淹</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（1）D</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（2）A</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（1）B</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（2）就这样，英法联军连抢带砸的行为，使圆明园遭受了毁火性的破坏。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（1）法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悲惨世界/巴黎圣母院/九三年</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（2）B</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二、古诗文阅读（共18分）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（一）默写。（共4分）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6.关山度若飞。朔气传金柝</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7.蒙络摇缀，参差披拂</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（二）阅读《次北固山下》完成8-10题．（共6分）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寄回家乡的书信何时才能送达。</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图一，图一描绘了一幅潮水上涨，湖而与两岸平齐：风势正顺，孤舟悬帆于湖面之上的景象。正体现诗句“潮平两岸阔，风正一帆悬。”中“潮平”“岸阔”“风正”“帆悬”的意象，而图二中的潮落、水浅、帆停的景象与原诗句意不符。因此选择图一。</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10.“悠悠。不尽长江滚滚流”</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“日暮乡关何处是，烟波江上使人愁”</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（三）阅读《出师表》节选，完成</w:t>
      </w: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13题（共8分）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C</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12.甲</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诸葛亮在为后主刘禅上书《出师表》中写道为报先帝遗愿，己经平定南方并即将北伐，以便早日铲除奸凶，恢复汉朝基业。此外，他还用恳切的言语劝勉陛下“亲贤臣，远小人”，论述至情至理，体现出了他心系国家命运，为国事鞠躬尽瘁、直言进谏、耿直不讳的精神。</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在《旧唐书·魏征传》中提到魏征耿直不阿、治国有方，为君主上书的谏言多达200余则，可见他对国事的用心负责。</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岳飞则是表达了消灭蛮夷、平定动乱局势以安君主的一片忠心，由此可见他始终是把为国尽忠放在第一要位的，</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numPr>
          <w:ilvl w:val="0"/>
          <w:numId w:val="1"/>
        </w:numPr>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名著阅读（5分）</w:t>
      </w:r>
    </w:p>
    <w:p>
      <w:pPr>
        <w:keepNext w:val="0"/>
        <w:keepLines w:val="0"/>
        <w:pageBreakBefore w:val="0"/>
        <w:numPr>
          <w:ilvl w:val="0"/>
          <w:numId w:val="2"/>
        </w:numPr>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示例：一本好书能够给我们带来无限收获，开启智慧的大门。《三国演义》中，诸葛亮草船借箭的故事，让我学会了面对看似无法完成的任务时，只要善于转换思路，借助他人力量就可以帮助自己获得成功。关羽单刀赴会，运用勇气和计谋成功脱险，让我明白处变不惊也是一种智慧。</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numPr>
          <w:ilvl w:val="0"/>
          <w:numId w:val="1"/>
        </w:numPr>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现代文阅读（共24分）</w:t>
      </w:r>
    </w:p>
    <w:p>
      <w:pPr>
        <w:keepNext w:val="0"/>
        <w:keepLines w:val="0"/>
        <w:pageBreakBefore w:val="0"/>
        <w:numPr>
          <w:ilvl w:val="0"/>
          <w:numId w:val="2"/>
        </w:numPr>
        <w:tabs>
          <w:tab w:val="clear" w:pos="312"/>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numPr>
          <w:ilvl w:val="0"/>
          <w:numId w:val="2"/>
        </w:numPr>
        <w:tabs>
          <w:tab w:val="clear" w:pos="312"/>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（1）图一说明国博接待的观众总量逐年增加，国博已成为公共教育的重要平台。</w:t>
      </w:r>
    </w:p>
    <w:p>
      <w:pPr>
        <w:keepNext w:val="0"/>
        <w:keepLines w:val="0"/>
        <w:pageBreakBefore w:val="0"/>
        <w:numPr>
          <w:ilvl w:val="0"/>
          <w:numId w:val="3"/>
        </w:numPr>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图二现实国博接待莫成年人的数量逐年增加。说明国博重视与学校合作。充分发挥教育功能。</w:t>
      </w:r>
    </w:p>
    <w:p>
      <w:pPr>
        <w:keepNext w:val="0"/>
        <w:keepLines w:val="0"/>
        <w:pageBreakBefore w:val="0"/>
        <w:numPr>
          <w:ilvl w:val="0"/>
          <w:numId w:val="2"/>
        </w:numPr>
        <w:tabs>
          <w:tab w:val="clear" w:pos="312"/>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形式多祥的展览、丰富的活动体检、馆校合作</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numPr>
          <w:ilvl w:val="0"/>
          <w:numId w:val="4"/>
        </w:numPr>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阅读《信天游》，完成18-21题（共10分）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问题：为什么信天游是一件绝伦的艺术品？</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原因：文章第一段极度赞美了信天游但是没有任何具体介绍，为下文作铺垫同事吸引读者兴趣，为什么它是一件精美的艺术品？</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19.这样富于魅力的信天游，一经入耳，便入髓，我此生便再怎么也忘不了。上初中后，因为爱上了文学，我被信天游迷的死去活来。我是一路苦恋着信天游走进中年时代的。我整个身心便油然而生一种归属感。</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第二段划线句运用了比喻和对偶修辞手法，将陕北的山川大地都比喻成延长信天游的舞台，生动形象地展现了信天游的普及以及贴近生活的特点。将信天游的歌声比喻成了云霞之辞，体现了信天游的高亢嘹亮的特点。</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21.【丙】</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numPr>
          <w:ilvl w:val="0"/>
          <w:numId w:val="4"/>
        </w:numPr>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 的文字，完成22-24题。（共7分）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22.读书需要循序渐进</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23.乙</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一：我认为第一句话有助于理解上面的文字，“温故而知新，可以为师矣”意思是温习旧知识从而得知新的理解与体会，可以凭借这一点就可以成为老师了。这一观点与文章中心论点“读书需要循序渐进”相符合，温习旧知识的过程中随着理解的加深，就会产生更加深入的思考，因而，循序渐进的阅读就更加有助于读书者的进步，与原文论点表意一致，所以我认为第一句更有助于理解文章。</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我认为第二句话有助于理解上面的文字，“学而不思则罔，思而不学则殆”意思是孔子说：“只是学习却不思考就会迷惑而无所得，只是思考却不学习就会精神疲倦而无所得。”这一观点与文章中心论点“读书需要循序渐进”相符合，在循序渐进的阅读的过程中才可以达成在不断学习的同时不断思考所学习的内容，也就保证了我们的阅读是有收获的，反之如果违背了循序渐进的规律，就会囫囵吞枣，导致阅读没有收获，所以我认为第二句更有助于理解文章。</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五、写作（40分）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25.从下面两个题目中</w:t>
      </w:r>
      <w:r>
        <w:rPr>
          <w:rFonts w:hint="eastAsia" w:asciiTheme="minorEastAsia" w:hAnsiTheme="minorEastAsia" w:eastAsiaTheme="minorEastAsia" w:cstheme="minorEastAsia"/>
          <w:sz w:val="24"/>
          <w:szCs w:val="24"/>
          <w:em w:val="dot"/>
        </w:rPr>
        <w:t>任选一题</w:t>
      </w:r>
      <w:r>
        <w:rPr>
          <w:rFonts w:hint="eastAsia" w:asciiTheme="minorEastAsia" w:hAnsiTheme="minorEastAsia" w:eastAsiaTheme="minorEastAsia" w:cstheme="minorEastAsia"/>
          <w:sz w:val="24"/>
          <w:szCs w:val="24"/>
        </w:rPr>
        <w:t>，写一篇文章。</w:t>
      </w:r>
    </w:p>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作文评分标准</w:t>
      </w:r>
    </w:p>
    <w:tbl>
      <w:tblPr>
        <w:tblStyle w:val="13"/>
        <w:tblW w:w="10496" w:type="dxa"/>
        <w:tblInd w:w="0" w:type="dxa"/>
        <w:tblLayout w:type="fixed"/>
        <w:tblCellMar>
          <w:top w:w="15" w:type="dxa"/>
          <w:left w:w="15" w:type="dxa"/>
          <w:bottom w:w="15" w:type="dxa"/>
          <w:right w:w="15" w:type="dxa"/>
        </w:tblCellMar>
      </w:tblPr>
      <w:tblGrid>
        <w:gridCol w:w="2439"/>
        <w:gridCol w:w="3632"/>
        <w:gridCol w:w="1791"/>
        <w:gridCol w:w="2634"/>
      </w:tblGrid>
      <w:tr>
        <w:tblPrEx>
          <w:tblLayout w:type="fixed"/>
          <w:tblCellMar>
            <w:top w:w="15" w:type="dxa"/>
            <w:left w:w="15" w:type="dxa"/>
            <w:bottom w:w="15" w:type="dxa"/>
            <w:right w:w="15" w:type="dxa"/>
          </w:tblCellMar>
        </w:tblPrEx>
        <w:trPr>
          <w:trHeight w:val="1134" w:hRule="atLeast"/>
        </w:trPr>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等级</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项目</w:t>
            </w:r>
          </w:p>
        </w:tc>
        <w:tc>
          <w:tcPr>
            <w:tcW w:w="36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内容、表达（36分）</w:t>
            </w:r>
          </w:p>
        </w:tc>
        <w:tc>
          <w:tcPr>
            <w:tcW w:w="17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说明</w:t>
            </w: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书写（4分）</w:t>
            </w:r>
          </w:p>
        </w:tc>
      </w:tr>
      <w:tr>
        <w:tblPrEx>
          <w:tblLayout w:type="fixed"/>
          <w:tblCellMar>
            <w:top w:w="15" w:type="dxa"/>
            <w:left w:w="15" w:type="dxa"/>
            <w:bottom w:w="15" w:type="dxa"/>
            <w:right w:w="15" w:type="dxa"/>
          </w:tblCellMar>
        </w:tblPrEx>
        <w:trPr>
          <w:trHeight w:val="286" w:hRule="atLeast"/>
        </w:trPr>
        <w:tc>
          <w:tcPr>
            <w:tcW w:w="24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一类卷</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（40-34）</w:t>
            </w:r>
          </w:p>
        </w:tc>
        <w:tc>
          <w:tcPr>
            <w:tcW w:w="363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符合题意，内容具体，中心明确；想象丰富、合理；条理清楚，结构合理；语言通顺，有2处以下语病。</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赋分范围：36-30分</w:t>
            </w:r>
          </w:p>
        </w:tc>
        <w:tc>
          <w:tcPr>
            <w:tcW w:w="179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以33分为基准分上下浮动，然后加书写项的得分。</w:t>
            </w: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4分</w:t>
            </w:r>
          </w:p>
        </w:tc>
      </w:tr>
      <w:tr>
        <w:tblPrEx>
          <w:tblLayout w:type="fixed"/>
          <w:tblCellMar>
            <w:top w:w="15" w:type="dxa"/>
            <w:left w:w="15" w:type="dxa"/>
            <w:bottom w:w="15" w:type="dxa"/>
            <w:right w:w="15" w:type="dxa"/>
          </w:tblCellMar>
        </w:tblPrEx>
        <w:trPr>
          <w:trHeight w:val="765" w:hRule="atLeast"/>
        </w:trPr>
        <w:tc>
          <w:tcPr>
            <w:tcW w:w="24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color w:val="000000"/>
                <w:sz w:val="24"/>
                <w:szCs w:val="24"/>
              </w:rPr>
            </w:pPr>
          </w:p>
        </w:tc>
        <w:tc>
          <w:tcPr>
            <w:tcW w:w="363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17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书写正确、工整，标点正确，格式规范。</w:t>
            </w:r>
          </w:p>
        </w:tc>
      </w:tr>
      <w:tr>
        <w:tblPrEx>
          <w:tblLayout w:type="fixed"/>
          <w:tblCellMar>
            <w:top w:w="15" w:type="dxa"/>
            <w:left w:w="15" w:type="dxa"/>
            <w:bottom w:w="15" w:type="dxa"/>
            <w:right w:w="15" w:type="dxa"/>
          </w:tblCellMar>
        </w:tblPrEx>
        <w:trPr>
          <w:trHeight w:val="286" w:hRule="atLeast"/>
        </w:trPr>
        <w:tc>
          <w:tcPr>
            <w:tcW w:w="24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二类卷</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（33-29）</w:t>
            </w:r>
          </w:p>
        </w:tc>
        <w:tc>
          <w:tcPr>
            <w:tcW w:w="363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比较符合题意，内容比较具体，中心比较明确；想象比较丰富、比较合理；条理比较清楚，结构比较合理；语言比较通顺，有3-4处语病。</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赋分范围：29-25分</w:t>
            </w:r>
          </w:p>
        </w:tc>
        <w:tc>
          <w:tcPr>
            <w:tcW w:w="179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以27分为基准分上下浮动，然后加书写项的得分。</w:t>
            </w: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3分</w:t>
            </w:r>
          </w:p>
        </w:tc>
      </w:tr>
      <w:tr>
        <w:tblPrEx>
          <w:tblLayout w:type="fixed"/>
          <w:tblCellMar>
            <w:top w:w="15" w:type="dxa"/>
            <w:left w:w="15" w:type="dxa"/>
            <w:bottom w:w="15" w:type="dxa"/>
            <w:right w:w="15" w:type="dxa"/>
          </w:tblCellMar>
        </w:tblPrEx>
        <w:trPr>
          <w:trHeight w:val="1020" w:hRule="atLeast"/>
        </w:trPr>
        <w:tc>
          <w:tcPr>
            <w:tcW w:w="24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color w:val="000000"/>
                <w:sz w:val="24"/>
                <w:szCs w:val="24"/>
              </w:rPr>
            </w:pPr>
          </w:p>
        </w:tc>
        <w:tc>
          <w:tcPr>
            <w:tcW w:w="363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17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书写基本正确、工整，标点大体正确，格式规范。</w:t>
            </w:r>
          </w:p>
        </w:tc>
      </w:tr>
      <w:tr>
        <w:tblPrEx>
          <w:tblLayout w:type="fixed"/>
          <w:tblCellMar>
            <w:top w:w="15" w:type="dxa"/>
            <w:left w:w="15" w:type="dxa"/>
            <w:bottom w:w="15" w:type="dxa"/>
            <w:right w:w="15" w:type="dxa"/>
          </w:tblCellMar>
        </w:tblPrEx>
        <w:trPr>
          <w:trHeight w:val="286" w:hRule="atLeast"/>
        </w:trPr>
        <w:tc>
          <w:tcPr>
            <w:tcW w:w="24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三类卷</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（28-24）</w:t>
            </w:r>
          </w:p>
        </w:tc>
        <w:tc>
          <w:tcPr>
            <w:tcW w:w="363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基本符合题意，内容尚具体，中心基本明确；想象不够丰富、不够合理；条理基本清楚，结构基本完整；语言基本通顺，有5-6处语病。</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赋分范围：24-20分</w:t>
            </w:r>
          </w:p>
        </w:tc>
        <w:tc>
          <w:tcPr>
            <w:tcW w:w="179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以22分为基准分上下浮动，然后加书写项的得分。</w:t>
            </w: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2分</w:t>
            </w:r>
          </w:p>
        </w:tc>
      </w:tr>
      <w:tr>
        <w:tblPrEx>
          <w:tblLayout w:type="fixed"/>
          <w:tblCellMar>
            <w:top w:w="15" w:type="dxa"/>
            <w:left w:w="15" w:type="dxa"/>
            <w:bottom w:w="15" w:type="dxa"/>
            <w:right w:w="15" w:type="dxa"/>
          </w:tblCellMar>
        </w:tblPrEx>
        <w:trPr>
          <w:trHeight w:val="1351" w:hRule="atLeast"/>
        </w:trPr>
        <w:tc>
          <w:tcPr>
            <w:tcW w:w="24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color w:val="000000"/>
                <w:sz w:val="24"/>
                <w:szCs w:val="24"/>
              </w:rPr>
            </w:pPr>
          </w:p>
        </w:tc>
        <w:tc>
          <w:tcPr>
            <w:tcW w:w="363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17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书写错误较多，字迹不够清楚，标点错误较多，格式大体规范。</w:t>
            </w:r>
          </w:p>
        </w:tc>
      </w:tr>
      <w:tr>
        <w:tblPrEx>
          <w:tblLayout w:type="fixed"/>
          <w:tblCellMar>
            <w:top w:w="15" w:type="dxa"/>
            <w:left w:w="15" w:type="dxa"/>
            <w:bottom w:w="15" w:type="dxa"/>
            <w:right w:w="15" w:type="dxa"/>
          </w:tblCellMar>
        </w:tblPrEx>
        <w:trPr>
          <w:trHeight w:val="286" w:hRule="atLeast"/>
        </w:trPr>
        <w:tc>
          <w:tcPr>
            <w:tcW w:w="24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四类卷</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（23-0）</w:t>
            </w:r>
          </w:p>
        </w:tc>
        <w:tc>
          <w:tcPr>
            <w:tcW w:w="363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不符合题意，内容空洞，中心不明确；缺乏想象；条理不清楚，结构不完整；语言不通顺，有7处以上语病。</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赋分范围：19-0分</w:t>
            </w:r>
          </w:p>
        </w:tc>
        <w:tc>
          <w:tcPr>
            <w:tcW w:w="179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以16分为基准分上下浮动，然后加书写项的得分。</w:t>
            </w: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1-0分</w:t>
            </w:r>
          </w:p>
        </w:tc>
      </w:tr>
      <w:tr>
        <w:tblPrEx>
          <w:tblLayout w:type="fixed"/>
          <w:tblCellMar>
            <w:top w:w="15" w:type="dxa"/>
            <w:left w:w="15" w:type="dxa"/>
            <w:bottom w:w="15" w:type="dxa"/>
            <w:right w:w="15" w:type="dxa"/>
          </w:tblCellMar>
        </w:tblPrEx>
        <w:trPr>
          <w:trHeight w:val="1621" w:hRule="atLeast"/>
        </w:trPr>
        <w:tc>
          <w:tcPr>
            <w:tcW w:w="24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outlineLvl w:val="9"/>
              <w:rPr>
                <w:rFonts w:hint="eastAsia" w:asciiTheme="minorEastAsia" w:hAnsiTheme="minorEastAsia" w:eastAsiaTheme="minorEastAsia" w:cstheme="minorEastAsia"/>
                <w:color w:val="000000"/>
                <w:sz w:val="24"/>
                <w:szCs w:val="24"/>
              </w:rPr>
            </w:pPr>
          </w:p>
        </w:tc>
        <w:tc>
          <w:tcPr>
            <w:tcW w:w="363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17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26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书写错误很多，字迹潦草，难以辨认，标点错误很多，格式不规范。</w:t>
            </w:r>
          </w:p>
        </w:tc>
      </w:tr>
    </w:tbl>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ind w:right="0" w:rightChars="0" w:firstLine="600" w:firstLineChars="25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ind w:right="0" w:rightChars="0" w:firstLine="600" w:firstLineChars="25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B8759"/>
    <w:multiLevelType w:val="singleLevel"/>
    <w:tmpl w:val="081B8759"/>
    <w:lvl w:ilvl="0" w:tentative="0">
      <w:start w:val="14"/>
      <w:numFmt w:val="decimal"/>
      <w:lvlText w:val="%1."/>
      <w:lvlJc w:val="left"/>
      <w:pPr>
        <w:tabs>
          <w:tab w:val="left" w:pos="312"/>
        </w:tabs>
      </w:pPr>
    </w:lvl>
  </w:abstractNum>
  <w:abstractNum w:abstractNumId="1">
    <w:nsid w:val="59C3CB20"/>
    <w:multiLevelType w:val="singleLevel"/>
    <w:tmpl w:val="59C3CB20"/>
    <w:lvl w:ilvl="0" w:tentative="0">
      <w:start w:val="3"/>
      <w:numFmt w:val="chineseCounting"/>
      <w:suff w:val="nothing"/>
      <w:lvlText w:val="%1、"/>
      <w:lvlJc w:val="left"/>
      <w:rPr>
        <w:rFonts w:hint="eastAsia"/>
      </w:rPr>
    </w:lvl>
  </w:abstractNum>
  <w:abstractNum w:abstractNumId="2">
    <w:nsid w:val="7B4D608A"/>
    <w:multiLevelType w:val="singleLevel"/>
    <w:tmpl w:val="7B4D608A"/>
    <w:lvl w:ilvl="0" w:tentative="0">
      <w:start w:val="2"/>
      <w:numFmt w:val="chineseCounting"/>
      <w:suff w:val="nothing"/>
      <w:lvlText w:val="（%1）"/>
      <w:lvlJc w:val="left"/>
      <w:rPr>
        <w:rFonts w:hint="eastAsia"/>
      </w:rPr>
    </w:lvl>
  </w:abstractNum>
  <w:abstractNum w:abstractNumId="3">
    <w:nsid w:val="7DC0C96D"/>
    <w:multiLevelType w:val="singleLevel"/>
    <w:tmpl w:val="7DC0C96D"/>
    <w:lvl w:ilvl="0" w:tentative="0">
      <w:start w:val="2"/>
      <w:numFmt w:val="decimal"/>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DBA4C8A"/>
    <w:rsid w:val="4DFC0D61"/>
    <w:rsid w:val="50E33CA1"/>
    <w:rsid w:val="518D40ED"/>
    <w:rsid w:val="521F3C7C"/>
    <w:rsid w:val="522C4622"/>
    <w:rsid w:val="533118C7"/>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8C34F1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2018-06-27T06:12:20Z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