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10629900</wp:posOffset>
            </wp:positionH>
            <wp:positionV relativeFrom="topMargin">
              <wp:posOffset>10629900</wp:posOffset>
            </wp:positionV>
            <wp:extent cx="292100" cy="292100"/>
            <wp:effectExtent l="0" t="0" r="12700" b="12700"/>
            <wp:wrapNone/>
            <wp:docPr id="66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2018年北京市</w:t>
      </w:r>
      <w:r>
        <w:rPr>
          <w:rFonts w:hint="eastAsia" w:ascii="宋体" w:hAnsi="宋体" w:cs="宋体"/>
          <w:sz w:val="24"/>
          <w:szCs w:val="24"/>
          <w:lang w:eastAsia="zh-CN"/>
        </w:rPr>
        <w:t>中考</w:t>
      </w:r>
      <w:r>
        <w:rPr>
          <w:rFonts w:hint="eastAsia" w:ascii="宋体" w:hAnsi="宋体" w:eastAsia="宋体" w:cs="宋体"/>
          <w:sz w:val="24"/>
          <w:szCs w:val="24"/>
        </w:rPr>
        <w:t>生物试卷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word版含答案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第一部分选择题(共15分)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本部分共15小题，每小题1分，共15分。在每小题列出的四个选项中，选出最符合题目要求的一项。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1.大熊猫结构和功能的基本单位是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A.细胞   B.组织   C.器官   D.系统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2.下列关于草履虫的叙述，不正确的是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A.生活在水中                   B.由一个细胞构成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C.不需要从外界获取营养物质     D.能独立完成各项生命活动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3.在观察菜豆植株的不同结构时，选取实验材料不正确的是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A.观察气孔一一叶表皮          B.观察子房——雄蕊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C.观察根毛——根尖            D.观察子叶——种子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4.关于“观察人口腔上皮细胞”实验的叙述，不正确的是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A.在载玻片中央滴加生理盐水     B.碘液染色有利于观察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C.应先用低倍镜进行观察         D.能观察到细胞壁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5.人的个体发育起点是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A精子   B.卵细胞    C.受精卵    D.婴儿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生物试卷第1页(共6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6.球迷观赛时，看到精彩瞬间会激动得欢呼雀跃。对球迷这种反应的分析不正确的是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A.这种反应过程属于反射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B.这种反应过程不需要大脑皮层参与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C.眼和耳是感受刺激的主要器官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D.骨骼肌是产生动作的效应器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3204210</wp:posOffset>
            </wp:positionH>
            <wp:positionV relativeFrom="paragraph">
              <wp:posOffset>277495</wp:posOffset>
            </wp:positionV>
            <wp:extent cx="1349375" cy="1121410"/>
            <wp:effectExtent l="0" t="0" r="3175" b="2540"/>
            <wp:wrapTight wrapText="bothSides">
              <wp:wrapPolygon>
                <wp:start x="0" y="0"/>
                <wp:lineTo x="0" y="21282"/>
                <wp:lineTo x="21346" y="21282"/>
                <wp:lineTo x="21346" y="0"/>
                <wp:lineTo x="0" y="0"/>
              </wp:wrapPolygon>
            </wp:wrapTight>
            <wp:docPr id="64" name="图片 6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 descr="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49375" cy="1121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7.排球运动员在比赛中需完成手腕屈和伸等动作，关于这些动作的分析不正确的是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A.在神经系统调节下完成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B.由一块骨骼肌收缩完成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C.由骨骼肌牵引骨绕关节活动完成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D.体现了关节的牢固和灵活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8.深圳的国家基因库中，储存有不同生物的基因样本超过1000万份。下列叙述不正确的是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A.基因是有遗传效应的DNA片段       B.基因可以在亲子代之间传递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C.基因库中储存的基因都相同        D.建立基因库利于保护生物多样性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9.下图是人体细胞中性染色体组成示意图，下列叙述不正确的是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2884170</wp:posOffset>
            </wp:positionH>
            <wp:positionV relativeFrom="paragraph">
              <wp:posOffset>64135</wp:posOffset>
            </wp:positionV>
            <wp:extent cx="1805940" cy="1043940"/>
            <wp:effectExtent l="0" t="0" r="3810" b="3810"/>
            <wp:wrapTight wrapText="bothSides">
              <wp:wrapPolygon>
                <wp:start x="0" y="0"/>
                <wp:lineTo x="0" y="21285"/>
                <wp:lineTo x="21418" y="21285"/>
                <wp:lineTo x="21418" y="0"/>
                <wp:lineTo x="0" y="0"/>
              </wp:wrapPolygon>
            </wp:wrapTight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5940" cy="1043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A.男性产生含X或Y染色体的精子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B.女性产生含X染色体的卵细胞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C.新生儿的性别仅由母亲决定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D.新生儿的性别比例接近1：1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10.我国科学家利用神舟飞船搭载实验，选育出辣椒新品种“航椒II号”，与普通辣椒相比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增产约27%，高产性状的产生源于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A.生物的遗传       B.生物的变异      C.生物的生长      D.生物的发育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11.下列获得新植株的方式不属于无性生殖的是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A.小麦种子繁殖       B.苹果和梨嫁接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C.马铃薯块茎繁殖     D.月季枝条扦插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12.下列动物行为属于学习行为的是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A.鹊鹉学舌    B.喜鹊筑果    C.孔雀开屏    D.雄鸡报晓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13.节肢动物鳃的进化如下图。下列叙述不正确的是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077335" cy="1775460"/>
            <wp:effectExtent l="0" t="0" r="18415" b="15240"/>
            <wp:docPr id="65" name="图片 6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 descr="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77335" cy="1775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A.鰓进化出的结构是不同的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B.鰓的进化有利于适应生存环境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C.鰓的进化与遗传、变异无关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D.鰓的进化是自然选择的结果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14.下列防治流感的做法不正确的是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A.患流感后一定要大量服用抗生素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B.患流感后尽量少去公共场所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C.患者在打喷噻时应掩住口鼻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D.注射流感疫苗有一定的预防作用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15.小林在学校的综合实践活动中制作下列食品时，利用的主要微生物不正确的是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A.面包一酵母菌        B.酸奶一乳酸菌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C.食醋一醋酸(杆)菌     D.泡菜—霉菌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第二部分非选择题(共30分)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16.(6分)北京西山国家森林公园是典型的森林生态系统，其中元宝枫是重要的红叶观赏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植物。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(1)元宝枫是生态系统成分中的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，其种子外有果皮包被，属于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植物。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(2)黄刺、天牛等的幼虫均可以取食元宝枫叶片，捕虫鸟捕食这些幼虫。据此写出该生态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系统中的一条食物链：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。黄刺幼虫与天牛幼虫之间的关系为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(3)黄刺娥的一生经历了受精卵、幼虫、蛹和成虫四个时期，这种发育过程属于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(填“完全”或“不完全”)变态发育。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(4)进入秋季，叶色逐渐褪绿变红。在日最低平均温度低于8℃、昼夜温差大于13℃时，叶片变色效果最佳，西山漫山红遍、层林尽染。据此分析，影响叶片变红的非生物因素主要是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17.(6分)向日葵是双子叶植物，其果实既可直接食用，也可用于生产葵花籽油。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(1)由于果皮较厚，向日葵的种子自然萌发需要较长时间，生产中常用浸种方法提高发芽率。为探究浸种的最适条件，同学们进行了相关实验，结果如下图。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610735" cy="2057400"/>
            <wp:effectExtent l="0" t="0" r="18415" b="0"/>
            <wp:docPr id="5" name="图片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10735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由图可知，浸种的最适条件是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(2)向日葵种子中的营养物质在细胞内通过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作用为种子的萌发提供能量。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(3)幼苗生命活动所需的水和无机盐通过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从土壤中吸收。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(4)向日葵的花完成受精后，胚珠发育成种子，子房发育成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(5)向日葵可用于生产奏花籽油，这是由于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作用合成的糖类在细胞内转化为脂防。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18.(6分)在人的体循环过程中，各段血管的血流速率与血管总面积如下图。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275455" cy="1562100"/>
            <wp:effectExtent l="0" t="0" r="10795" b="0"/>
            <wp:docPr id="6" name="图片 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7545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(1)体循环过程中，心脏的左心室收缩，血液进入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，流经各级动脉、毛细血管网、各级静脉，汇集到上、下腔静脉，流回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>心房。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(2)毛细血管管壁薄，由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层上皮细胞构成。据图可知，在体循环的各段血管中，毛细血管的总面积最大，血流速率最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。这样的结构特点有利于血液与组织细胞之间进行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(3)人体内具有(2)中所述结构特点的器官有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(请举一例)。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19.(6分)运动员的心理状况对运动成绩有一定的影响。为更好地备战2022年冬奥会，研究者以唾液中唾液淀粉酶的含量作为检测指标，探究心理压力对运动员的影响。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(1)人体消化道内，淀粉的分解起始于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>，这是由于唾液中含有唾液淀粉酶。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(2)分别在施加心理压力前、后取受试者的唾液，进行如下实验。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174615" cy="1684020"/>
            <wp:effectExtent l="0" t="0" r="6985" b="11430"/>
            <wp:docPr id="7" name="图片 7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74615" cy="1684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①1号试管“？”处应加入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。设置1号试管在本实验中起到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②2号试管“？”处的温度条件应该是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③观察，记录并比较1号和2号试管蓝色褪去时间，若结果为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，则说明施加心理压力使受试者唾液淀粉酶的含量增加。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20.(6分)阅读科普短文，回答问题。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猫头鹰昼伏夜出，大雁秋去春来，植物春华秋实……你可曾想过，他们是如何感知自然并顺时而为的？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中国古代医学典籍《黄帝内经》中早有“人与天地相参也，与日月相应也”的阐述。由于地球的自转和公转，导致光照、温度等环境因素均呈现出昼夜和季节性周期变化，生物体适应这种周期性变化，形成了生物节律。如人的体温周期波动、果蝇的羽化(从到成虫)均表现为昼夜节律，鸟类的迁徙表现为年节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生物体内调拉生物节律的机制称为生物钟。从简单的细菌到植物、动物都有生物钟。人们很早就观察到含羞草的叶片白天张开、夜晚合拢的现象。当把含羞草放到一个黑暗的环境中时，发现含羞草叶片开合仍会维持原来的昼夜节律。后来，科学家通过对果绳羽化节律的研究，分离得到第一个生物钟基因——per基因，这项成果获得了2017年诺贝尔生理学或医学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对于人体来说，生长激素的分泌高峰一天通常只出现一次，大约在夜晚入睡一小时后，且早睡觉比晚睡觉的峰值高很多。晚上不睡，白天补觉则无济于事，因为白天睡觉不会引起生长激素分泌量的增加。可见，生物钟如钟表一般，可以精确地调控行为、激素水平、睡眼、体温等生理机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3780155" cy="1859280"/>
            <wp:effectExtent l="0" t="0" r="10795" b="7620"/>
            <wp:docPr id="8" name="图片 8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80155" cy="185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生物钟是自然选择的结果，赋予了生物预见和应对自然环境变化的能力，有利于生物的生存和繁衍。了解和顺应大自然赋予我们的生物钟，将使我们的生活更加健康。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(1)通过对含羞草叶片开合的研究，人们认识到含羞草叶片开合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(填“有”或无”)内在生物节律。果蝇羽化节律的研究表明，生物节律是由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控制的。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(2)据图可知，18：00-19：00是人体的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和体温最高的时间。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(3)根据文中信息分析，下列属于年节律的是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a.人体体温变化    b.人体褪黑激素的分泌    c.北极黄鼠冬眠    d.猫头鹰昼伏夜出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(4)青春期是青少年身体生长发育的黄金时期，由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分泌的生长激素能促进骨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骼和肌肉的生长发育。因此，遵循昼夜节律对维持生长激素的正常分泌至关重要。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(5)健康生活需要良好的生活习惯。结合对生物钟的理解，请你写出一条健康生活的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建议：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2018年北京市高级中等学校招生考试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生物试卷答案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选择：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1-5：ACBDC         6-10：BBCCB       11-15：AACAD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16.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1)生产者    被子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2）元宝枫→天牛幼虫→食虫鸟      竞争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3）完全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4）温度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17.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1）35℃浸种4小时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2）呼吸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3）根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4）果实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5）光合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18</w:t>
      </w:r>
    </w:p>
    <w:p>
      <w:pPr>
        <w:pStyle w:val="2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主动脉     右</w:t>
      </w:r>
    </w:p>
    <w:p>
      <w:pPr>
        <w:pStyle w:val="2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    慢    物质交换</w:t>
      </w:r>
    </w:p>
    <w:p>
      <w:pPr>
        <w:pStyle w:val="2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肺或小肠等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19.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1）口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2）施加心理压力前受试者的唾液2ml      对照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3）37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4）2号试管颜色褪去时间少于1号试管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1）有     基因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2）血压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3）C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4）垂体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5）不熬夜、合理安排睡眠时间（合理即可）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71A53"/>
    <w:multiLevelType w:val="multilevel"/>
    <w:tmpl w:val="45371A53"/>
    <w:lvl w:ilvl="0" w:tentative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4B71A4C"/>
    <w:rsid w:val="263D24EE"/>
    <w:rsid w:val="287F4660"/>
    <w:rsid w:val="29057E73"/>
    <w:rsid w:val="29070EEA"/>
    <w:rsid w:val="2D1A368E"/>
    <w:rsid w:val="2DA14A60"/>
    <w:rsid w:val="2DD916D3"/>
    <w:rsid w:val="2F0E2323"/>
    <w:rsid w:val="2FE54FA7"/>
    <w:rsid w:val="304D50D8"/>
    <w:rsid w:val="31693BE7"/>
    <w:rsid w:val="323A3A4B"/>
    <w:rsid w:val="33332D6E"/>
    <w:rsid w:val="36B0667C"/>
    <w:rsid w:val="3B56096F"/>
    <w:rsid w:val="3B6B52D1"/>
    <w:rsid w:val="3CCB2281"/>
    <w:rsid w:val="3D211E24"/>
    <w:rsid w:val="3D2C4496"/>
    <w:rsid w:val="412B3792"/>
    <w:rsid w:val="46B95B62"/>
    <w:rsid w:val="4834591D"/>
    <w:rsid w:val="48F378AD"/>
    <w:rsid w:val="4A3D7B86"/>
    <w:rsid w:val="4DBA4C8A"/>
    <w:rsid w:val="4DFC0D61"/>
    <w:rsid w:val="50E33CA1"/>
    <w:rsid w:val="518D40ED"/>
    <w:rsid w:val="521F3C7C"/>
    <w:rsid w:val="522C4622"/>
    <w:rsid w:val="533118C7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8C34F1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9</Pages>
  <Words>2823</Words>
  <Characters>3353</Characters>
  <Lines>1</Lines>
  <Paragraphs>1</Paragraphs>
  <ScaleCrop>false</ScaleCrop>
  <LinksUpToDate>false</LinksUpToDate>
  <CharactersWithSpaces>3884</CharactersWithSpaces>
  <Application>WPS Office_10.1.0.7245_F1E327BC-269C-435d-A152-05C5408002CA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2018-06-27T06:37:11Z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