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（一）基础知识（7 分）</w:t>
      </w:r>
    </w:p>
    <w:bookmarkEnd w:id="0"/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1．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下面语段中加点字的注音完全正确的一项是（     ）（2 分）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青岛欢迎你，五湖四海的朋友！让我们带上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惬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意的微笑，迎着和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煦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的微风，一起遥望无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的大海，一起畅游秀美的崂山，一起欣赏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丽的霓虹……2018，让我们相约青岛！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A．qiè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xī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gēn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xún          B．qiè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xù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yín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xuàn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C．xiè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xù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gēn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xún          D．xiè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xī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yín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xuàn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2.下列句中加点词语书写完全正确的一项是（       ）（2 分）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A．《画说青岛》这套书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追溯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了青岛的百年历史，是“画”与“说”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相德益彰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的佳作。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B．邓稼先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历尽心血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，潜心研究，为我国核事业作出了杰出贡献，将被我们永远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铭记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。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C．家风家规是先辈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馈赠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给我们的无价珍宝，蕴含着许多人生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真缔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，值得世代传承。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D．日落时分，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绯红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的晚霞中渔船归航，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澄澈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的海天间鸥鸟飞翔，别有一番韵味。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3．下列各句没有语病的一项是（3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A．驻青高校开展、筹备、策划的“我为峰会添光彩”活动，得到广大师生的热烈响应。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210" w:left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B．我国高铁建设已取得丰硕成果，但因市场规模巨大，还不能完全满足载客、物流货运。 C．以互联网、大数据、人工智能为代表的新一代信息技术，给人民生活带来深远的影响。 D．在“经典咏流传”吟诵活动中，同学们提高了学习古诗词的热情，也增长了知识面。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（二）诗词理解与默写（11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4．下列对诗歌理解有误的一项是（3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A．“衣沾不足惜，但使愿无违”，意思是陶渊明并不在意衣裳被夕露沾湿，他要按自己的 意愿生活，不想在污浊的现实世界中失去自我。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B．“会当凌绝顶，一览众山小”，《望岳》中的这句诗，不只是诗人要攀登泰山绝顶的誓 言，也是诗人要攀登人生顶峰的誓言。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C．《过零丁洋》一诗，写诗人看着寥落的群星，面对飘飞的柳絮，望着漂荡的浮萍，想 到国势危亡，不禁为报国无门而悲伤沮丧。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D．“客路青山外，行舟绿水前”中的“客”指漂泊在外、旅居他乡的游子，与《约客》 一诗题目中的“客”含义不同。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5．根据提示默写。（8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①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，可以为师矣。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（《论语》）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②长风破浪会有时，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（《行路难》李白）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③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，塞上燕脂凝夜紫。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（《雁门太守行》李贺）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④晴空一鹤排云上，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（《秋词》刘禹锡）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⑤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，西北望，射天狼。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（《江城子·密州出猎》苏轼）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⑥问渠那得清如许？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（《观书有感》朱熹）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⑦夕阳西下，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（《天净沙·秋思》马致远）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⑧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？因为我对这土地爱得深沉……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（《我爱这土地》艾青）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（三）语言运用（8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6．请从下面给出的四个语句中，选择合适的句子，将四副对联补充完整，使之符合节日和对 联的特点。只填序号即可。（4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①银花火树开元夜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②避恶遍插茱萸枝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③几处笙歌留朗月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④角粽投江祭诗魂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116205</wp:posOffset>
                </wp:positionV>
                <wp:extent cx="5209540" cy="752475"/>
                <wp:effectExtent l="0" t="0" r="10160" b="952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9540" cy="752475"/>
                          <a:chOff x="5941" y="21850"/>
                          <a:chExt cx="8204" cy="1185"/>
                        </a:xfrm>
                      </wpg:grpSpPr>
                      <wps:wsp>
                        <wps:cNvPr id="18" name="文本框 18"/>
                        <wps:cNvSpPr txBox="1"/>
                        <wps:spPr>
                          <a:xfrm>
                            <a:off x="5941" y="21865"/>
                            <a:ext cx="3975" cy="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（1）元宵节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上联：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下联：紫气丹光拥玉台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0171" y="21850"/>
                            <a:ext cx="3975" cy="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（2）端午节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上联：龙舟竞技怀屈子 </w:t>
                              </w:r>
                            </w:p>
                            <w:p>
                              <w:pPr>
                                <w:bidi w:val="0"/>
                              </w:pPr>
                              <w:r>
                                <w:rPr>
                                  <w:rFonts w:hint="eastAsia"/>
                                </w:rPr>
                                <w:t>下联：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2pt;margin-top:9.15pt;height:59.25pt;width:410.2pt;z-index:251659264;mso-width-relative:page;mso-height-relative:page;" coordorigin="5941,21850" coordsize="8204,1185" o:gfxdata="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4BdzPYAAAACQEAAA8AAAAAAAAAAQAgAAAAIgAAAGRy&#10;cy9kb3ducmV2LnhtbFBLAQIUABQAAAAIAIdO4kDKkV/4PgIAABAGAAAOAAAAAAAAAAEAIAAAACcB&#10;AABkcnMvZTJvRG9jLnhtbFBLBQYAAAAABgAGAFkBAADXBQAAAAA=&#10;">
                <o:lock v:ext="edit" aspectratio="f"/>
                <v:shape id="_x0000_s1026" o:spid="_x0000_s1026" o:spt="202" type="#_x0000_t202" style="position:absolute;left:5941;top:21865;height:1170;width:3975;" fillcolor="#FFFFFF" filled="t" stroked="f" coordsize="21600,21600" o:gfxdata="UEsDBAoAAAAAAIdO4kAAAAAAAAAAAAAAAAAEAAAAZHJzL1BLAwQUAAAACACHTuJAhcamsL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rP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xqaw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（1）元宵节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上联：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下联：紫气丹光拥玉台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0171;top:21850;height:1170;width:3975;" fillcolor="#FFFFFF" filled="t" stroked="f" coordsize="21600,21600" o:gfxdata="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6ooDK7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（2）端午节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上联：龙舟竞技怀屈子 </w:t>
                        </w:r>
                      </w:p>
                      <w:p>
                        <w:pPr>
                          <w:bidi w:val="0"/>
                        </w:pPr>
                        <w:r>
                          <w:rPr>
                            <w:rFonts w:hint="eastAsia"/>
                          </w:rPr>
                          <w:t>下联：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40005</wp:posOffset>
                </wp:positionV>
                <wp:extent cx="5257800" cy="752475"/>
                <wp:effectExtent l="0" t="0" r="0" b="952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800" cy="752475"/>
                          <a:chOff x="5806" y="21235"/>
                          <a:chExt cx="8280" cy="1185"/>
                        </a:xfrm>
                      </wpg:grpSpPr>
                      <wps:wsp>
                        <wps:cNvPr id="22" name="文本框 22"/>
                        <wps:cNvSpPr txBox="1"/>
                        <wps:spPr>
                          <a:xfrm>
                            <a:off x="5806" y="21250"/>
                            <a:ext cx="3975" cy="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（3）中秋节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上联：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下联：万家箫管乐中秋</w:t>
                              </w:r>
                            </w:p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0111" y="21235"/>
                            <a:ext cx="3975" cy="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（4）重阳节 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上联：延年畅饮菊花酒 </w:t>
                              </w:r>
                            </w:p>
                            <w:p>
                              <w:pPr>
                                <w:bidi w:val="0"/>
                              </w:pPr>
                              <w:r>
                                <w:rPr>
                                  <w:rFonts w:hint="eastAsia"/>
                                </w:rPr>
                                <w:t>下联：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7pt;margin-top:3.15pt;height:59.25pt;width:414pt;z-index:251660288;mso-width-relative:page;mso-height-relative:page;" coordorigin="5806,21235" coordsize="8280,1185" o:gfxdata="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P9gnc2AAAAAgBAAAPAAAAAAAAAAEAIAAAACIA&#10;AABkcnMvZG93bnJldi54bWxQSwECFAAUAAAACACHTuJADlwghkICAAAQBgAADgAAAAAAAAABACAA&#10;AAAnAQAAZHJzL2Uyb0RvYy54bWxQSwUGAAAAAAYABgBZAQAA2wUAAAAA&#10;">
                <o:lock v:ext="edit" aspectratio="f"/>
                <v:shape id="_x0000_s1026" o:spid="_x0000_s1026" o:spt="202" type="#_x0000_t202" style="position:absolute;left:5806;top:21250;height:1170;width:3975;" fillcolor="#FFFFFF" filled="t" stroked="f" coordsize="21600,21600" o:gfxdata="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Jb5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（3）中秋节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上联：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下联：万家箫管乐中秋</w:t>
                        </w:r>
                      </w:p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0111;top:21235;height:1170;width:3975;" fillcolor="#FFFFFF" filled="t" stroked="f" coordsize="21600,21600" o:gfxdata="UEsDBAoAAAAAAIdO4kAAAAAAAAAAAAAAAAAEAAAAZHJzL1BLAwQUAAAACACHTuJARQ7+fL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WUz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O/n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（4）重阳节 </w:t>
                        </w:r>
                      </w:p>
                      <w:p>
                        <w:pPr>
                          <w:bidi w:val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上联：延年畅饮菊花酒 </w:t>
                        </w:r>
                      </w:p>
                      <w:p>
                        <w:pPr>
                          <w:bidi w:val="0"/>
                        </w:pPr>
                        <w:r>
                          <w:rPr>
                            <w:rFonts w:hint="eastAsia"/>
                          </w:rPr>
                          <w:t>下联：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7．在下面文段横线处补写恰当的语句，使 语意完整连贯，内容贴切。每处不超过 10 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字。（4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要熬一锅好粥，首先要有“好米”，米好，是粥好的前提；有了“好米”，还须用“文火”， 即要用比较弱的火用心来熬；除此之外，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①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，一锅好粥，少说也得熬一个小时。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②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，要遵循“好米、文火、持续”三大法则。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③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，用心细读，持之以恒地读， 才能把书的精髓融入到一个人的血脉之中，让人享用不尽，受益无穷。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二、阅读（44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（一）名著阅读（4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1824 年 5 月 7 日，在维也纳举行《D 调弥撒曲》和《第九交响曲》的第一次演奏会，获得 空前的成功。情况之热烈，几乎含有暴动的性质。当贝多芬出场时，受到群众五次鼓掌的欢迎； 在此讲究礼节的国家，对皇族的出场，习惯也只用三次的鼓掌礼……可是胜利是暂时的，对贝 多芬毫无盈利。音乐会不曾给他挣什么钱。物质生活的窘迫依然如故。他贫病交迫，孤独无依， 可是战胜了——战胜了人类的平庸，战胜了他自己的命运，战胜了他的痛苦。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8．下列填入空格正确的一项是（2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选文出自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的著作《名人传》，这段文字的主要内容是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A．罗曼·罗兰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音乐上的成功没有改善贝多芬的生活，但他依然战胜了苦难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B．歌德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    维也纳演奏会上观众的狂热使贝多芬不再孤独和痛苦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C．罗曼·罗兰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维也纳演奏会上观众的狂热使贝多芬不再孤独和痛苦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D．歌德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    音乐上的成功没有改善贝多芬的生活，但他依然战胜了苦难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9．下列表述不正确的一项是（2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A．《名人传》的作者是 20 世纪上半叶著名的人道主义作家。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B．作品中所写的三位伟人除贝多芬外，还有米开朗琪罗和列夫·托尔斯泰。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C．在这部小说中，作者展开想象，设计了曲折的情节，塑造了鲜明的人物形象。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D．《名人传》叙述了三位伟人苦难的一生，赞美了他们的高尚品格和顽强精神。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（二）文言文阅读（12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贾诩字文和，武威人也。少时人莫知，唯汉阳阎忠异．之，谓诩有良、平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之奇。以疾病去官，道．遇叛敌，同行数十人皆为所执。诩曰：“我段公外孙也，汝勿杀我，我家必厚赎之。”时 太尉段颖，昔久为边将，威震西土，故诩假以惧敌。叛敌果不敢害，与盟．而送之。诩实非段颖 外孙，权以济事，咸此类也。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后李傕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②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等与诩议，欲迎天子</w:t>
      </w:r>
      <w:r>
        <w:rPr>
          <w:rFonts w:hint="eastAsia" w:asciiTheme="majorEastAsia" w:hAnsiTheme="majorEastAsia" w:eastAsiaTheme="majorEastAsia" w:cstheme="majorEastAsia"/>
          <w:sz w:val="24"/>
          <w:szCs w:val="24"/>
          <w:vertAlign w:val="superscript"/>
        </w:rPr>
        <w:t>③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置之．营中，诩曰：“不可。挟天子，非义也。”傕不听。或 谓诩曰：“此中不可久处，君胡不去？”诩曰：“吾受国恩，义．不可背。卿自行，我不能也。”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天子既东，而傕来追，王师败绩。司徒赵温为傕嫌，欲杀之。诩谓傕曰：“此乃天子大臣，卿奈何害之？”傕乃止。 文帝④即位，以诩为太尉。年七十七，薨，谥曰肃侯。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320" w:firstLineChars="18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（取材于《后汉书》《三国志》）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【注】①良、平：指汉代张良、陈平。②傕：音 jué，用于人名。③天子：指汉献帝。④文帝：指魏文帝。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10．下列句中加点词的解释，不正确的一项是（2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A．唯汉阳阎忠异．之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异：诧异        B．道．遇叛敌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道：在路上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C．与盟．而送之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盟：盟誓，结盟       D．吾受国恩，义．不可背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义：坚守道义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11．下列句中“之”的意义和用法与例句相同的一项是（2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例句：欲迎天子置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营中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A．而两狼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并驱如故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（《狼》）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B．览物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情，得无异乎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（《岳阳楼记》）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C．何陋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     《陋室铭》）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D．策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之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不以其道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 （《马说》）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12．下列句子与“司徒赵温为傕嫌”句式相同的一项是（2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A．太丘舍去，去后乃至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（《陈太丘与友期》）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B．中轩敞者为舱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（《核舟记》）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C．山峦为晴雪所洗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（《满井游记》）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D．甚矣，汝之不惠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（《愚公移山》）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13．下列对文章有关内容的理解和分析，不正确的一项是（2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A．贾诩年轻时并不出名，只有阎忠认为他有张良、陈平那样的才华。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B．贾诩是段颖的外孙，而段颖当时很有威名，因此叛敌不敢加害贾诩。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C．李傕等人与贾诩商议，想要挟持天子，但贾诩不同意这种做法。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D．魏文帝即位后，贾诩官至太尉，七十七岁时死去，谥号为肃侯。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14．将文中画线句子翻译成现代汉语。（4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（1）或谓诩曰：“此中不可久处，君胡不去？”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（2）天子既东，而傕来追，王师败绩。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（三）现代文阅读（10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“悟空”探“妖”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①2015 年 12 月 17 日 8 时 12 分，“悟空”在酒泉卫星发射中心升空。它是一只非常勤奋 的“猴子”，每天要绕地球飞行 15 圈，从不偷懒。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②“悟空”是我国第一颗主要用来探测暗物质的人造卫星。其实，它就是一台空间望远 镜，担负着寻找暗物质粒子、研究暗物质特性及其空间分布规律等任务。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③一般人听到“暗物质”会一脸茫然：这是什么“妖魔鬼怪”？为什么要寻找它？顾名 思义，暗物质就是通过人眼和其他设备看不到的物质。天文学家在长期的观测研究中发现：许 多星系中存在额外的、看不见的引力源，宇宙的总质量其实远远大于已知物质的总质量。他们 据此推测，宇宙中应该还存在着一种“暗物质”。我们已知的各种物质基本上都要受电磁力的 影响，要么吸收光，要么反射光，要么就自己发光；但暗物质不与光波发生作用，它对电磁力 无动于衷，所以我们无法看到它。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④半个多世纪过去了，对暗物质的研究依然不明朗。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>目前，能够确定的是，宇宙总能量 的 26.8%由暗物质贡献，普通物质只占 4.9%，暗物质的能量是普通物质的 5 倍以上。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有这样 隐形的庞然大物存在于宇宙中，却又看不见摸不着，这的确让科学家心痒难耐。而且，暗物质 与我们人类的生存息息相关。科学家发现，所有发光物质提供的引力无法抵消星系内旋转时产 生的离心力，因此推测，是暗物质在提供额外引力，以阻止星系解体。也就是说，没有暗物质 就没有星系，也就没有人类。而且，作为一种全新的、未知的粒子，暗物质很有可能开创前所 未有的应用空间。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⑤那么，怎样才能找到传说中的暗物质呢？“悟空”的任务，就是上天捕捉暗物质粒子碰 撞湮灭时产生的高能电子。简单地说，“悟空”在观测中如果突然发现某一速度的电子射线数量 变多了，但这又无法用现有理论来解释，那么这些电子射线很．有．可．能．是暗物质湮灭时产生的。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⑥全世界各国的科学家都希望能够第一个观测到这部分电子射线，从而获取暗物质存在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的证据。除“悟空”外，目前世界上用以探测暗物质的设备，还有国际空间站的阿尔法磁谱仪 和美国宇航局的费米空间望远镜。而中国的“悟空”，是迄今为止观测范围最宽、能量分辨率 最优的暗物质粒子探测卫星。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⑦2017 年末，“悟空”工程团队在世界权威科学杂志《自然》上发表论文，宣布获得了 世界上最精确的高能电子宇宙射线能谱，该能谱将有助于发现暗物质存在的蛛丝马迹。接下来 的 2018 年，我们希望“悟空”不负众望，用火眼金睛找到更多线索，早日探到“妖”的真容。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（取材于程醉的同名文章）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15．根据原文内容，下列理解和分析，不正确的一项是（3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A．“悟空”主要用来寻找暗物质粒子、研究暗物质特性及其空间分布规律。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B．暗物质不受电磁力的影响，所以不能通过人眼和其他设备看到。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C．“悟空”可以通过捕捉到的宇宙中的高能电子来探寻暗物质的踪迹。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D．与其他探测器相比，“悟空”性能更加杰出，已率先发现暗物质。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16．下列对文章写作特点的分析，不正确的一项是（3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A．全文按照时间顺序说明了“悟空”的任务、暗物质的特性、“悟空”探寻暗物质的方 式及成果。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B．“悟空”是一颗人造卫星，“妖”指暗物质，以“‘悟空’探‘妖’”为题，生动形象， 吸引读者。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C．选文第③段连用两个设问句，加强语气，引出对“悟空”探“妖”方式的具体说明。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D．选文第⑤段中加点词语“很有可能”表明探寻暗物质前景不容乐观，语言表达既准确 又含蓄。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17．选文第④段中画线句子运用了哪些说明方法？有什么作用？（4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目前，能够确定的是，宇宙总能量的 26.8%由暗物质贡献，普通物质只占 4.9%，暗物质的能量是普通物质的 5 倍以上。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（四）现代文阅读（18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谢谢你允我回报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①探视之后，我离开重症监护室，走出医院，走到附近的商厦——我想给他买块表。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②在专柜前选中一款机械表：银色表盘，金属表链。我确定他喜欢，别问为什么，他没 说过，但我就是知道。价位适中，不算昂贵，否则他会心疼钱；也不算便宜，否则我会心疼给 他的不够好。这样的选择，可以让我和他都心安。付款后，让营业员将表链拆掉两个扣。我知 道他手腕的尺寸，也知道他喜欢将手表略宽松地环在腕上，可以不时轻轻晃晃。包装盒精美宽 大，我将它抱在胸前，走回医院。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③这是他被送入重症监护室的第三天，状况并没有明显好转。家人都在做最坏的打算， 但我却坚信他会醒过来。我只想他醒来时对他说：“爸，给，你要的手表。”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④没错，这块腕表，是他入院前要过的。一次吃晚饭时，他半开玩笑说：“闺女，看我 这表该换换了！年头太长，越来越不准了，每天都会差个两分钟。”我不假思索，当即应允： “买。”过了一会儿才笑着反问：“干嘛又让我买？”他呵呵地笑：“最近你不是刚赚了稿费 嘛，还不好好孝敬孝敬你爸？”入口的米饭喷了一桌子，我哈哈大笑：“爸，你也太有心计了！”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⑤是的，爸爸有心计，最重要的是，他知道我的软肋在哪儿，一戳就中。我的软肋连我 妈都知道，她常说：“欠你爸的，迟早是要还的。”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⑥没错，我欠他的。在我成长的那么多年，仅是物质的亏欠便不计其数。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⑦读初二时，小城里富裕人家的姑娘流行骑那种彩色变速车。班里有了第一辆，我眼热 不已。回来一说，我妈眼睛瞪得老大：“那么贵，咱可买不起！”他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半天不语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，然后静静看向 我又失落又不甘的眼神，只说了一个字：“买。”然后真就买了。为此，全家人集体节衣缩食两个月。工作之余一向喜欢种花养草的他，还去一家修理厂打了两个月短工。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⑧这并不是特殊事例，而是常态。在我成长的年代，生活并不丰裕，但他总是倾其所有 宠我爱我。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⑨所以，早到了该还的时候了。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⑩他也拿捏住了这一点，于是这些年，我和他常会有这样的对话——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z w:val="24"/>
          <w:szCs w:val="24"/>
          <w:shd w:val="clear" w:color="auto" w:fill="FFFFFF"/>
        </w:rPr>
        <w:t xml:space="preserve">⑪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“闺女，这手机按键不大好用了。”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⑫ “换。”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333333"/>
          <w:sz w:val="24"/>
          <w:szCs w:val="24"/>
          <w:shd w:val="clear" w:color="auto" w:fill="FFFFFF"/>
        </w:rPr>
        <w:t xml:space="preserve">⑬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“闺女，今天上街看到一种电动车又轻便又好看。”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⑭  “买。”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⑮  “闺女，对门你李伯伯的儿子给他买了个按摩椅，看着挺好的。”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⑯ “买。”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⑰ 我妈总嫌他向闺女要这要那，而我明白，从前他的给，现在他的要，其实都是对我的 好——他知道，如果不给我宠爱他的机会，我此生怎会安心？所以，他只管笑呵呵地要，我只 管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翻着白眼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给，从来没有多余环节。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⑱ 还记得他第一次跟我要的，是一顶“只有在大城市才能买到的毛呢礼帽”。当时，我几乎跑遍了大大小小的商场，好不容易才寻到他想要的那一款。付账，将礼帽小心装好。我松 了口气，然后想象他戴上这顶礼帽的模样，想象他欣喜得犹如一个孩子得到心爱玩具的眼神， 我突然被一种庞大的幸福感击中了。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⑲ 这种幸福感从不曾有，又无法言语，是任何一种快乐都不能代替的。而这种幸福感， 他早早就知道了吧？在那些年，他绞尽脑汁又倾尽一切宠爱我的时候，曾经一一享受过吧？所 以，他要把这种幸福传递到我手中，让我一遍遍感受和重温。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⑳ 我只想说，他做父亲的智慧超过很多人。我见过太多父母为子女含辛茹苦倾尽一切， 却舍不得让孩子分担分毫；我见过太多父母把一生的苦难尝尽，却舍不得分享子女人生的甘甜， 拒绝子女的付出……可是我，从来都不认可这种做法。在适当的时候索取回报，这正是他的智 慧，也是他给予我的额外的恩赐。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㉑ 只是这一次，手表还没来得及买，他就被查出食道癌，手术后当晚因肺部感染被送入 重症监护室。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㉒  那晚，我在监护室外空寂的走廊中坐了很久，把刚买回的新腕表放在耳边，听指针“嗒嗒”的声音，像心跳……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㉓ 他是在进入重症监护室的第六天醒过来的。医生都说是奇迹。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㉔ 我并不这样想。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㉕回到普通病房后，我拿出腕表递到他眼前：“爸，给，你要的手表。”他抬起左手手 臂，示意我帮他戴上。戴好后，他轻轻晃晃，咧开嘴笑了。我看着他，76 岁的勇敢的他，勇敢 地醒过来，让我还可以继续偿还我的所欠，回报他的付出。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㉖压制了许久的眼泪突然而至。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0" w:firstLineChars="10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（取材于海宁的同名文章）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18．文章主要写了 4 件事，请根据表格中的提示，简要概括其余两件事。（4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tbl>
      <w:tblPr>
        <w:tblStyle w:val="13"/>
        <w:tblpPr w:leftFromText="180" w:rightFromText="180" w:vertAnchor="text" w:tblpY="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6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段落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主要内容概括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 — 5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事件 1：爸爸重病住院，我给他买表。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6 — 8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事件 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9 — 20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事件 3：爸爸向我索要东西，我总是痛快地买给他。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21 —26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事件 4：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19．结合上下文，简要分析第 ⑨段在结构上的作用。（3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20．下面语句中加点词语对人物进行了生动形象的细节描写，请结合内容加以品味。（6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（1）他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半天不语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，然后静静看向我又失落又不甘的眼神，只说了一个字：“买。”（3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（2）所以，他只管笑呵呵地要，我只管</w:t>
      </w:r>
      <w:r>
        <w:rPr>
          <w:rFonts w:hint="eastAsia" w:asciiTheme="majorEastAsia" w:hAnsiTheme="majorEastAsia" w:eastAsiaTheme="majorEastAsia" w:cstheme="majorEastAsia"/>
          <w:sz w:val="24"/>
          <w:szCs w:val="24"/>
          <w:em w:val="dot"/>
        </w:rPr>
        <w:t>翻着白眼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给，从来没有多余环节。（3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21．题目“谢谢你允我回报”含义丰富，请结合全文简要分析。（5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三、写作（50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22．从以下两题中任选一题，完成作文。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 xml:space="preserve">（1）命题作文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题目：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这也是一种荣誉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根据你的理解，结合自己的生活经历和感悟，写一篇 600 字左右的记叙文，力求写出真切 体验与独特感受。文中不得出现真实的校名与人名。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（2）自命题作文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有位作家曾说：“不管生活多么繁忙，读书和听音乐对我来说始终是极大的喜悦。唯独这 份喜悦任谁都夺不走。”相信你也有各种各样的喜悦，这喜悦使生活多了趣味，让心灵得以舒 展，为人生增添亮色。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根据你对上面这段话的理解，结合自己的生活经历和感悟，自拟题目，自选文体（诗歌、 戏剧除外），写一篇 600 字左右的文章。文中不得出现真实的校名与人名。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青岛市二〇一八年初中学业水平考试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语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文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试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题答案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（考试时间：120 分钟；满分：120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（一）基础知识（7 分）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75" w:afterAutospacing="0"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1．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24"/>
          <w:szCs w:val="24"/>
        </w:rPr>
        <w:t xml:space="preserve">B  2.D  3.C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（二）诗词理解与默写（11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4．D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5．根据提示默写。（8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①温故而知新  ②直挂云帆济沧海 ③ 角声满天秋色里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④便引诗情到碧霄  ⑤ 会挽雕弓如满月  ⑥为有源头活水来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⑦断肠人在天涯  ⑧ 为什么我的眼里常含泪水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（三）语言运用（8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6．（1）①  （2） ④  （3）③  （4） 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7．① 熬粥还要持续  ② 读书如熬粥  ③只要做到读经典好书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二、阅读（44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（一）名著阅读（4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8． 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9．C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（二）文言文阅读（12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10． 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11． 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12．C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13．C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14．将文中画线句子翻译成现代汉语。（4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（1）有人对贾诩说：“这个地方不可长久地待下去，您为什么不离开呢？”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（2）天子已经向东而去，可是李傕率军追赶攻打，天子的军队就大败了。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（三）现代文阅读（10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15．D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16． A（逻辑顺序）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17．列数字、作比较。准确说明了暗物质在宇宙中的比重以及和普通物质在宇宙中的多少、能量上的大小悬殊与差距，从而让读者对暗物质对有了清楚的了解。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（四）现代文阅读（18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18．文章主要写了 4 件事，请根据表格中的提示，简要概括其余两件事。（4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tbl>
      <w:tblPr>
        <w:tblStyle w:val="13"/>
        <w:tblpPr w:leftFromText="180" w:rightFromText="180" w:vertAnchor="text" w:tblpY="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6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段落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主要内容概括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 — 5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事件 1：爸爸重病住院，我给他买表。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6 — 8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FF"/>
                <w:sz w:val="24"/>
                <w:szCs w:val="24"/>
              </w:rPr>
              <w:t>事件 2：初二时，爸爸给我彩色变速车。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9 — 20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事件 3：爸爸向我索要东西，我总是痛快地买给他。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21 —26</w:t>
            </w:r>
          </w:p>
        </w:tc>
        <w:tc>
          <w:tcPr>
            <w:tcW w:w="639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FF"/>
                <w:sz w:val="24"/>
                <w:szCs w:val="24"/>
              </w:rPr>
              <w:t>事件 4：我把买来手表送给苏醒过来的爸爸。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19． 起到承上启下的作用，上文写爸爸对“我”的宠爱，下文写“我”对爸爸的报恩之举。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20．（1）“半天不语”写出家庭的困难，父亲为买车的矛盾心理，突出表现了父亲对“我”的疼爱。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（2）“翻白眼”并不是真的反感或不同意；这种行为反映了情感上的不做作，是女儿对父亲索要东西时的一种回应，带有撒娇的意味；是父女之间亲情深厚、关系融洽的真实反映。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21．幼时，父亲对自己宠爱无比，为“我”付出了很多；父亲年老之时，仍以索要东西让自己尽孝，为“我”提供报恩的机会，所有这些都体现父爱的伟大；而自己能有机会去回报父恩，也全依赖父亲。在适当的时候索取回报，这正是父亲的智慧，也是父亲给予我的额外的恩赐。所以要谢谢父亲“允我回报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三、写作（50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 xml:space="preserve"> 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C5B67B5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AB56970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2018-07-12T03:12:00Z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