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color w:val="000000"/>
          <w:sz w:val="24"/>
          <w:szCs w:val="24"/>
          <w:lang w:eastAsia="zh-CN"/>
        </w:rPr>
      </w:pPr>
      <w:bookmarkStart w:id="0" w:name="_GoBack"/>
      <w:r>
        <w:rPr>
          <w:rFonts w:hint="eastAsia" w:asciiTheme="minorEastAsia" w:hAnsiTheme="minorEastAsia" w:eastAsiaTheme="minorEastAsia" w:cstheme="minorEastAsia"/>
          <w:color w:val="000000"/>
          <w:sz w:val="24"/>
          <w:szCs w:val="24"/>
          <w:lang w:val="en-US"/>
        </w:rPr>
        <w:drawing>
          <wp:anchor distT="0" distB="0" distL="114300" distR="114300" simplePos="0" relativeHeight="251658240" behindDoc="0" locked="0" layoutInCell="1" allowOverlap="1">
            <wp:simplePos x="0" y="0"/>
            <wp:positionH relativeFrom="page">
              <wp:posOffset>11468100</wp:posOffset>
            </wp:positionH>
            <wp:positionV relativeFrom="topMargin">
              <wp:posOffset>12077700</wp:posOffset>
            </wp:positionV>
            <wp:extent cx="381000" cy="444500"/>
            <wp:effectExtent l="0" t="0" r="0" b="12700"/>
            <wp:wrapNone/>
            <wp:docPr id="98"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45"/>
                    <pic:cNvPicPr>
                      <a:picLocks noChangeAspect="1"/>
                    </pic:cNvPicPr>
                  </pic:nvPicPr>
                  <pic:blipFill>
                    <a:blip r:embed="rId6"/>
                    <a:stretch>
                      <a:fillRect/>
                    </a:stretch>
                  </pic:blipFill>
                  <pic:spPr>
                    <a:xfrm>
                      <a:off x="0" y="0"/>
                      <a:ext cx="381000" cy="444500"/>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sz w:val="24"/>
          <w:szCs w:val="24"/>
          <w:lang w:val="en-US" w:eastAsia="zh-CN"/>
        </w:rPr>
        <w:t>2018</w:t>
      </w:r>
      <w:r>
        <w:rPr>
          <w:rFonts w:hint="eastAsia" w:asciiTheme="minorEastAsia" w:hAnsiTheme="minorEastAsia" w:eastAsiaTheme="minorEastAsia" w:cstheme="minorEastAsia"/>
          <w:color w:val="000000"/>
          <w:sz w:val="24"/>
          <w:szCs w:val="24"/>
        </w:rPr>
        <w:t>年</w:t>
      </w:r>
      <w:r>
        <w:rPr>
          <w:rFonts w:hint="eastAsia" w:asciiTheme="minorEastAsia" w:hAnsiTheme="minorEastAsia" w:eastAsiaTheme="minorEastAsia" w:cstheme="minorEastAsia"/>
          <w:color w:val="000000"/>
          <w:sz w:val="24"/>
          <w:szCs w:val="24"/>
          <w:lang w:eastAsia="zh-CN"/>
        </w:rPr>
        <w:t>黑龙江省</w:t>
      </w:r>
      <w:r>
        <w:rPr>
          <w:rFonts w:hint="eastAsia" w:asciiTheme="minorEastAsia" w:hAnsiTheme="minorEastAsia" w:eastAsiaTheme="minorEastAsia" w:cstheme="minorEastAsia"/>
          <w:color w:val="000000"/>
          <w:sz w:val="24"/>
          <w:szCs w:val="24"/>
        </w:rPr>
        <w:t>齐齐哈尔市</w:t>
      </w:r>
      <w:r>
        <w:rPr>
          <w:rFonts w:hint="eastAsia" w:asciiTheme="minorEastAsia" w:hAnsiTheme="minorEastAsia" w:eastAsiaTheme="minorEastAsia" w:cstheme="minorEastAsia"/>
          <w:color w:val="000000"/>
          <w:sz w:val="24"/>
          <w:szCs w:val="24"/>
          <w:lang w:eastAsia="zh-CN"/>
        </w:rPr>
        <w:t>中考</w:t>
      </w:r>
      <w:r>
        <w:rPr>
          <w:rFonts w:hint="eastAsia" w:asciiTheme="minorEastAsia" w:hAnsiTheme="minorEastAsia" w:eastAsiaTheme="minorEastAsia" w:cstheme="minorEastAsia"/>
          <w:color w:val="000000"/>
          <w:sz w:val="24"/>
          <w:szCs w:val="24"/>
        </w:rPr>
        <w:t>语文试卷</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word版含答案</w:t>
      </w:r>
      <w:r>
        <w:rPr>
          <w:rFonts w:hint="eastAsia" w:asciiTheme="minorEastAsia" w:hAnsiTheme="minorEastAsia" w:eastAsiaTheme="minorEastAsia" w:cstheme="minorEastAsia"/>
          <w:color w:val="000000"/>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一、知识积累及运用（第1-9题，共30分）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1．下列加点字的注音正确的一项是（    ）（2分）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w:t>
      </w:r>
      <w:r>
        <w:rPr>
          <w:rFonts w:hint="eastAsia" w:asciiTheme="minorEastAsia" w:hAnsiTheme="minorEastAsia" w:eastAsiaTheme="minorEastAsia" w:cstheme="minorEastAsia"/>
          <w:color w:val="000000"/>
          <w:sz w:val="24"/>
          <w:szCs w:val="24"/>
          <w:em w:val="dot"/>
        </w:rPr>
        <w:t>亘</w:t>
      </w:r>
      <w:r>
        <w:rPr>
          <w:rFonts w:hint="eastAsia" w:asciiTheme="minorEastAsia" w:hAnsiTheme="minorEastAsia" w:eastAsiaTheme="minorEastAsia" w:cstheme="minorEastAsia"/>
          <w:color w:val="000000"/>
          <w:sz w:val="24"/>
          <w:szCs w:val="24"/>
        </w:rPr>
        <w:t>古（gèn）    干</w:t>
      </w:r>
      <w:r>
        <w:rPr>
          <w:rFonts w:hint="eastAsia" w:asciiTheme="minorEastAsia" w:hAnsiTheme="minorEastAsia" w:eastAsiaTheme="minorEastAsia" w:cstheme="minorEastAsia"/>
          <w:color w:val="000000"/>
          <w:sz w:val="24"/>
          <w:szCs w:val="24"/>
          <w:em w:val="dot"/>
        </w:rPr>
        <w:t>涸</w:t>
      </w:r>
      <w:r>
        <w:rPr>
          <w:rFonts w:hint="eastAsia" w:asciiTheme="minorEastAsia" w:hAnsiTheme="minorEastAsia" w:eastAsiaTheme="minorEastAsia" w:cstheme="minorEastAsia"/>
          <w:color w:val="000000"/>
          <w:sz w:val="24"/>
          <w:szCs w:val="24"/>
        </w:rPr>
        <w:t>（hé）    追</w:t>
      </w:r>
      <w:r>
        <w:rPr>
          <w:rFonts w:hint="eastAsia" w:asciiTheme="minorEastAsia" w:hAnsiTheme="minorEastAsia" w:eastAsiaTheme="minorEastAsia" w:cstheme="minorEastAsia"/>
          <w:color w:val="000000"/>
          <w:sz w:val="24"/>
          <w:szCs w:val="24"/>
          <w:em w:val="dot"/>
        </w:rPr>
        <w:t>溯</w:t>
      </w:r>
      <w:r>
        <w:rPr>
          <w:rFonts w:hint="eastAsia" w:asciiTheme="minorEastAsia" w:hAnsiTheme="minorEastAsia" w:eastAsiaTheme="minorEastAsia" w:cstheme="minorEastAsia"/>
          <w:color w:val="000000"/>
          <w:sz w:val="24"/>
          <w:szCs w:val="24"/>
        </w:rPr>
        <w:t xml:space="preserve">（sù）    </w:t>
      </w:r>
      <w:r>
        <w:rPr>
          <w:rFonts w:hint="eastAsia" w:asciiTheme="minorEastAsia" w:hAnsiTheme="minorEastAsia" w:eastAsiaTheme="minorEastAsia" w:cstheme="minorEastAsia"/>
          <w:color w:val="000000"/>
          <w:sz w:val="24"/>
          <w:szCs w:val="24"/>
          <w:em w:val="dot"/>
        </w:rPr>
        <w:t>潜</w:t>
      </w:r>
      <w:r>
        <w:rPr>
          <w:rFonts w:hint="eastAsia" w:asciiTheme="minorEastAsia" w:hAnsiTheme="minorEastAsia" w:eastAsiaTheme="minorEastAsia" w:cstheme="minorEastAsia"/>
          <w:color w:val="000000"/>
          <w:sz w:val="24"/>
          <w:szCs w:val="24"/>
        </w:rPr>
        <w:t>心贯注（qiǎn）</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w:t>
      </w:r>
      <w:r>
        <w:rPr>
          <w:rFonts w:hint="eastAsia" w:asciiTheme="minorEastAsia" w:hAnsiTheme="minorEastAsia" w:eastAsiaTheme="minorEastAsia" w:cstheme="minorEastAsia"/>
          <w:color w:val="000000"/>
          <w:sz w:val="24"/>
          <w:szCs w:val="24"/>
          <w:em w:val="dot"/>
        </w:rPr>
        <w:t>绮</w:t>
      </w:r>
      <w:r>
        <w:rPr>
          <w:rFonts w:hint="eastAsia" w:asciiTheme="minorEastAsia" w:hAnsiTheme="minorEastAsia" w:eastAsiaTheme="minorEastAsia" w:cstheme="minorEastAsia"/>
          <w:color w:val="000000"/>
          <w:sz w:val="24"/>
          <w:szCs w:val="24"/>
        </w:rPr>
        <w:t xml:space="preserve">丽（qǐ）     </w:t>
      </w:r>
      <w:r>
        <w:rPr>
          <w:rFonts w:hint="eastAsia" w:asciiTheme="minorEastAsia" w:hAnsiTheme="minorEastAsia" w:eastAsiaTheme="minorEastAsia" w:cstheme="minorEastAsia"/>
          <w:color w:val="000000"/>
          <w:sz w:val="24"/>
          <w:szCs w:val="24"/>
          <w:em w:val="dot"/>
        </w:rPr>
        <w:t>藩</w:t>
      </w:r>
      <w:r>
        <w:rPr>
          <w:rFonts w:hint="eastAsia" w:asciiTheme="minorEastAsia" w:hAnsiTheme="minorEastAsia" w:eastAsiaTheme="minorEastAsia" w:cstheme="minorEastAsia"/>
          <w:color w:val="000000"/>
          <w:sz w:val="24"/>
          <w:szCs w:val="24"/>
        </w:rPr>
        <w:t xml:space="preserve">篱（fán）   </w:t>
      </w:r>
      <w:r>
        <w:rPr>
          <w:rFonts w:hint="eastAsia" w:asciiTheme="minorEastAsia" w:hAnsiTheme="minorEastAsia" w:eastAsiaTheme="minorEastAsia" w:cstheme="minorEastAsia"/>
          <w:color w:val="000000"/>
          <w:sz w:val="24"/>
          <w:szCs w:val="24"/>
          <w:em w:val="dot"/>
        </w:rPr>
        <w:t>亵</w:t>
      </w:r>
      <w:r>
        <w:rPr>
          <w:rFonts w:hint="eastAsia" w:asciiTheme="minorEastAsia" w:hAnsiTheme="minorEastAsia" w:eastAsiaTheme="minorEastAsia" w:cstheme="minorEastAsia"/>
          <w:color w:val="000000"/>
          <w:sz w:val="24"/>
          <w:szCs w:val="24"/>
        </w:rPr>
        <w:t>渎（xiè）   风雪</w:t>
      </w:r>
      <w:r>
        <w:rPr>
          <w:rFonts w:hint="eastAsia" w:asciiTheme="minorEastAsia" w:hAnsiTheme="minorEastAsia" w:eastAsiaTheme="minorEastAsia" w:cstheme="minorEastAsia"/>
          <w:color w:val="000000"/>
          <w:sz w:val="24"/>
          <w:szCs w:val="24"/>
          <w:em w:val="dot"/>
        </w:rPr>
        <w:t>载</w:t>
      </w:r>
      <w:r>
        <w:rPr>
          <w:rFonts w:hint="eastAsia" w:asciiTheme="minorEastAsia" w:hAnsiTheme="minorEastAsia" w:eastAsiaTheme="minorEastAsia" w:cstheme="minorEastAsia"/>
          <w:color w:val="000000"/>
          <w:sz w:val="24"/>
          <w:szCs w:val="24"/>
        </w:rPr>
        <w:t>途（zài）</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w:t>
      </w:r>
      <w:r>
        <w:rPr>
          <w:rFonts w:hint="eastAsia" w:asciiTheme="minorEastAsia" w:hAnsiTheme="minorEastAsia" w:eastAsiaTheme="minorEastAsia" w:cstheme="minorEastAsia"/>
          <w:color w:val="000000"/>
          <w:sz w:val="24"/>
          <w:szCs w:val="24"/>
          <w:em w:val="dot"/>
        </w:rPr>
        <w:t>剽</w:t>
      </w:r>
      <w:r>
        <w:rPr>
          <w:rFonts w:hint="eastAsia" w:asciiTheme="minorEastAsia" w:hAnsiTheme="minorEastAsia" w:eastAsiaTheme="minorEastAsia" w:cstheme="minorEastAsia"/>
          <w:color w:val="000000"/>
          <w:sz w:val="24"/>
          <w:szCs w:val="24"/>
        </w:rPr>
        <w:t xml:space="preserve">悍（piāo）   </w:t>
      </w:r>
      <w:r>
        <w:rPr>
          <w:rFonts w:hint="eastAsia" w:asciiTheme="minorEastAsia" w:hAnsiTheme="minorEastAsia" w:eastAsiaTheme="minorEastAsia" w:cstheme="minorEastAsia"/>
          <w:color w:val="000000"/>
          <w:sz w:val="24"/>
          <w:szCs w:val="24"/>
          <w:em w:val="dot"/>
        </w:rPr>
        <w:t>谀</w:t>
      </w:r>
      <w:r>
        <w:rPr>
          <w:rFonts w:hint="eastAsia" w:asciiTheme="minorEastAsia" w:hAnsiTheme="minorEastAsia" w:eastAsiaTheme="minorEastAsia" w:cstheme="minorEastAsia"/>
          <w:color w:val="000000"/>
          <w:sz w:val="24"/>
          <w:szCs w:val="24"/>
        </w:rPr>
        <w:t xml:space="preserve">词（yú）    </w:t>
      </w:r>
      <w:r>
        <w:rPr>
          <w:rFonts w:hint="eastAsia" w:asciiTheme="minorEastAsia" w:hAnsiTheme="minorEastAsia" w:eastAsiaTheme="minorEastAsia" w:cstheme="minorEastAsia"/>
          <w:color w:val="000000"/>
          <w:sz w:val="24"/>
          <w:szCs w:val="24"/>
          <w:em w:val="dot"/>
        </w:rPr>
        <w:t>蓦</w:t>
      </w:r>
      <w:r>
        <w:rPr>
          <w:rFonts w:hint="eastAsia" w:asciiTheme="minorEastAsia" w:hAnsiTheme="minorEastAsia" w:eastAsiaTheme="minorEastAsia" w:cstheme="minorEastAsia"/>
          <w:color w:val="000000"/>
          <w:sz w:val="24"/>
          <w:szCs w:val="24"/>
        </w:rPr>
        <w:t>然（mò）    龙吟凤</w:t>
      </w:r>
      <w:r>
        <w:rPr>
          <w:rFonts w:hint="eastAsia" w:asciiTheme="minorEastAsia" w:hAnsiTheme="minorEastAsia" w:eastAsiaTheme="minorEastAsia" w:cstheme="minorEastAsia"/>
          <w:color w:val="000000"/>
          <w:sz w:val="24"/>
          <w:szCs w:val="24"/>
          <w:em w:val="dot"/>
        </w:rPr>
        <w:t>哕</w:t>
      </w:r>
      <w:r>
        <w:rPr>
          <w:rFonts w:hint="eastAsia" w:asciiTheme="minorEastAsia" w:hAnsiTheme="minorEastAsia" w:eastAsiaTheme="minorEastAsia" w:cstheme="minorEastAsia"/>
          <w:color w:val="000000"/>
          <w:sz w:val="24"/>
          <w:szCs w:val="24"/>
        </w:rPr>
        <w:t>（huì）</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D．</w:t>
      </w:r>
      <w:r>
        <w:rPr>
          <w:rFonts w:hint="eastAsia" w:asciiTheme="minorEastAsia" w:hAnsiTheme="minorEastAsia" w:eastAsiaTheme="minorEastAsia" w:cstheme="minorEastAsia"/>
          <w:color w:val="000000"/>
          <w:sz w:val="24"/>
          <w:szCs w:val="24"/>
          <w:em w:val="dot"/>
        </w:rPr>
        <w:t>诘</w:t>
      </w:r>
      <w:r>
        <w:rPr>
          <w:rFonts w:hint="eastAsia" w:asciiTheme="minorEastAsia" w:hAnsiTheme="minorEastAsia" w:eastAsiaTheme="minorEastAsia" w:cstheme="minorEastAsia"/>
          <w:color w:val="000000"/>
          <w:sz w:val="24"/>
          <w:szCs w:val="24"/>
        </w:rPr>
        <w:t>责（jié）    胆</w:t>
      </w:r>
      <w:r>
        <w:rPr>
          <w:rFonts w:hint="eastAsia" w:asciiTheme="minorEastAsia" w:hAnsiTheme="minorEastAsia" w:eastAsiaTheme="minorEastAsia" w:cstheme="minorEastAsia"/>
          <w:color w:val="000000"/>
          <w:sz w:val="24"/>
          <w:szCs w:val="24"/>
          <w:em w:val="dot"/>
        </w:rPr>
        <w:t>怯</w:t>
      </w:r>
      <w:r>
        <w:rPr>
          <w:rFonts w:hint="eastAsia" w:asciiTheme="minorEastAsia" w:hAnsiTheme="minorEastAsia" w:eastAsiaTheme="minorEastAsia" w:cstheme="minorEastAsia"/>
          <w:color w:val="000000"/>
          <w:sz w:val="24"/>
          <w:szCs w:val="24"/>
        </w:rPr>
        <w:t xml:space="preserve">（qiè）   </w:t>
      </w:r>
      <w:r>
        <w:rPr>
          <w:rFonts w:hint="eastAsia" w:asciiTheme="minorEastAsia" w:hAnsiTheme="minorEastAsia" w:eastAsiaTheme="minorEastAsia" w:cstheme="minorEastAsia"/>
          <w:color w:val="000000"/>
          <w:sz w:val="24"/>
          <w:szCs w:val="24"/>
          <w:em w:val="dot"/>
        </w:rPr>
        <w:t>嘈</w:t>
      </w:r>
      <w:r>
        <w:rPr>
          <w:rFonts w:hint="eastAsia" w:asciiTheme="minorEastAsia" w:hAnsiTheme="minorEastAsia" w:eastAsiaTheme="minorEastAsia" w:cstheme="minorEastAsia"/>
          <w:color w:val="000000"/>
          <w:sz w:val="24"/>
          <w:szCs w:val="24"/>
        </w:rPr>
        <w:t>杂（cāo）   大</w:t>
      </w:r>
      <w:r>
        <w:rPr>
          <w:rFonts w:hint="eastAsia" w:asciiTheme="minorEastAsia" w:hAnsiTheme="minorEastAsia" w:eastAsiaTheme="minorEastAsia" w:cstheme="minorEastAsia"/>
          <w:color w:val="000000"/>
          <w:sz w:val="24"/>
          <w:szCs w:val="24"/>
          <w:em w:val="dot"/>
        </w:rPr>
        <w:t>庭</w:t>
      </w:r>
      <w:r>
        <w:rPr>
          <w:rFonts w:hint="eastAsia" w:asciiTheme="minorEastAsia" w:hAnsiTheme="minorEastAsia" w:eastAsiaTheme="minorEastAsia" w:cstheme="minorEastAsia"/>
          <w:color w:val="000000"/>
          <w:sz w:val="24"/>
          <w:szCs w:val="24"/>
        </w:rPr>
        <w:t>广众（tíng）</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2．下列词语书写正确的一项是（  ）（2分）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A．狩猎    璀粲    不可救药    戛然而止</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B．琐屑    狼藉    锋芒毕露    黯然失色</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C．哽咽    逃窜    不容质疑    红装素裹</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D．窒息    萧索    相得益彰    融汇贯通</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3．下列各句中加点成语使用正确的一项是（  ）（2分）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A．“五四”演讲赛场上，选手们信心十足，</w:t>
      </w:r>
      <w:r>
        <w:rPr>
          <w:rFonts w:hint="eastAsia" w:asciiTheme="minorEastAsia" w:hAnsiTheme="minorEastAsia" w:eastAsiaTheme="minorEastAsia" w:cstheme="minorEastAsia"/>
          <w:color w:val="000000"/>
          <w:sz w:val="24"/>
          <w:szCs w:val="24"/>
          <w:em w:val="dot"/>
        </w:rPr>
        <w:t>夸夸其谈</w:t>
      </w:r>
      <w:r>
        <w:rPr>
          <w:rFonts w:hint="eastAsia" w:asciiTheme="minorEastAsia" w:hAnsiTheme="minorEastAsia" w:eastAsiaTheme="minorEastAsia" w:cstheme="minorEastAsia"/>
          <w:color w:val="000000"/>
          <w:sz w:val="24"/>
          <w:szCs w:val="24"/>
        </w:rPr>
        <w:t>，精彩的表现令观众由衷地赞叹。</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B．当代中学生</w:t>
      </w:r>
      <w:r>
        <w:rPr>
          <w:rFonts w:hint="eastAsia" w:asciiTheme="minorEastAsia" w:hAnsiTheme="minorEastAsia" w:eastAsiaTheme="minorEastAsia" w:cstheme="minorEastAsia"/>
          <w:color w:val="000000"/>
          <w:sz w:val="24"/>
          <w:szCs w:val="24"/>
          <w:em w:val="dot"/>
        </w:rPr>
        <w:t>无时无刻</w:t>
      </w:r>
      <w:r>
        <w:rPr>
          <w:rFonts w:hint="eastAsia" w:asciiTheme="minorEastAsia" w:hAnsiTheme="minorEastAsia" w:eastAsiaTheme="minorEastAsia" w:cstheme="minorEastAsia"/>
          <w:color w:val="000000"/>
          <w:sz w:val="24"/>
          <w:szCs w:val="24"/>
        </w:rPr>
        <w:t>都要拥有自己的远大志向，敢于向困难挑战。</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C．多么宁静的世界哟，</w:t>
      </w:r>
      <w:r>
        <w:rPr>
          <w:rFonts w:hint="eastAsia" w:asciiTheme="minorEastAsia" w:hAnsiTheme="minorEastAsia" w:eastAsiaTheme="minorEastAsia" w:cstheme="minorEastAsia"/>
          <w:color w:val="000000"/>
          <w:sz w:val="24"/>
          <w:szCs w:val="24"/>
          <w:em w:val="dot"/>
        </w:rPr>
        <w:t>万籁俱寂</w:t>
      </w:r>
      <w:r>
        <w:rPr>
          <w:rFonts w:hint="eastAsia" w:asciiTheme="minorEastAsia" w:hAnsiTheme="minorEastAsia" w:eastAsiaTheme="minorEastAsia" w:cstheme="minorEastAsia"/>
          <w:color w:val="000000"/>
          <w:sz w:val="24"/>
          <w:szCs w:val="24"/>
        </w:rPr>
        <w:t>，没有百鸟啾啾，没有树叶沙沙……</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D．在“语文主题阅读”活动中，同学们</w:t>
      </w:r>
      <w:r>
        <w:rPr>
          <w:rFonts w:hint="eastAsia" w:asciiTheme="minorEastAsia" w:hAnsiTheme="minorEastAsia" w:eastAsiaTheme="minorEastAsia" w:cstheme="minorEastAsia"/>
          <w:color w:val="000000"/>
          <w:sz w:val="24"/>
          <w:szCs w:val="24"/>
          <w:em w:val="dot"/>
        </w:rPr>
        <w:t>煞费心机</w:t>
      </w:r>
      <w:r>
        <w:rPr>
          <w:rFonts w:hint="eastAsia" w:asciiTheme="minorEastAsia" w:hAnsiTheme="minorEastAsia" w:eastAsiaTheme="minorEastAsia" w:cstheme="minorEastAsia"/>
          <w:color w:val="000000"/>
          <w:sz w:val="24"/>
          <w:szCs w:val="24"/>
        </w:rPr>
        <w:t>地汲取着知识的营养。</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4．下列句子中没有语病的一项是（   ）（2分）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A．央视《朗读者》受到观众的广泛好评，是因为其节目新颖、文化内涵丰富的缘故。</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B．“关爱生命，杜绝校园欺凌”的主题班会，有效地增强了中学生自我保护。</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C．电影《厉害了！我的国》生动的展示了我国科技领域取得的重大发现，这些都是专家们研发探索和首次尝试的结果。</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D．“上海合作组织”的倡议得到各成员国的理解、认同和支持，中国和这些国家之间的交流领域不断扩大。</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5．下列句子中结尾应使用叹号的一项是（    ）（2分）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A．我要拿点颜色出来给那些放出狗来到处乱跑的人看看____</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B．云就像是天气的“招牌”；天上挂什么云，就将出现什么样的天气____</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C．他少年出外谋生，独立支持，做了许多大事。哪知老境却如此颓唐____</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D．“嗨，慢着，”我软弱地哀求道，“我没法</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6．请把下面应用文补写完整。（2分）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6月5日光明中学校团委组织“翰墨飘香”书法大赛，团支书张华负责通知参赛选手当日下午三点到美术童参赛。根据通知的写作要求，请你代她将下面的通知补写完整。</w:t>
      </w:r>
    </w:p>
    <w:p>
      <w:pPr>
        <w:keepNext w:val="0"/>
        <w:keepLines w:val="0"/>
        <w:pageBreakBefore w:val="0"/>
        <w:widowControl w:val="0"/>
        <w:kinsoku/>
        <w:wordWrap/>
        <w:overflowPunct/>
        <w:topLinePunct w:val="0"/>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通知</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今天下午学校举行“翰墨飘香”书法大赛，请参赛选手</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光明中学校团委</w:t>
      </w:r>
    </w:p>
    <w:p>
      <w:pPr>
        <w:keepNext w:val="0"/>
        <w:keepLines w:val="0"/>
        <w:pageBreakBefore w:val="0"/>
        <w:widowControl w:val="0"/>
        <w:kinsoku/>
        <w:wordWrap/>
        <w:overflowPunct/>
        <w:topLinePunct w:val="0"/>
        <w:autoSpaceDE/>
        <w:autoSpaceDN/>
        <w:bidi w:val="0"/>
        <w:adjustRightInd/>
        <w:snapToGrid/>
        <w:spacing w:after="0"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6月5日</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7．下列关于文学常识及文化常识的表述，不正确的一项是（    ）（2分）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A．老舍，原名舒庆春，北京人。他的小说《骆驼样子》讲述了一个普通人力车夫的故事。他的散文《济南的冬天》表达了对秀美山水的热爱之情。</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B．古时女子年满十五岁，把头发绾起来，戴上簪子，称为及笄；古代男子二十岁行冠礼，表示已经成人，因还未达到壮年，叫做弱冠。</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C．古代文人常用字、号（谥号）、籍贯、官职等命名著作，如《范文正公集》《柳河东集》《王右丞集》分别用了谥号、籍贯、官职来命名。</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D．莫泊桑是法国作家。他被称为短篇小说巨匠，代表作有《项链》《包法利夫人》。</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8．古诗文默写。（10分）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（1）烽火连三月，</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。（杜甫《春望》）</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，自缘身在最高层。  （王安石《登飞来峄》）</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（3）《次北固山下》一诗中表现时序交替，暗示时光流逝的句子是：</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（王湾《次北固山下》）</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（4）《南乡子·登京口北固亭有怀》中直接刻画少年孙权英雄形象的句子是：</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（辛弃疾《南乡子·登京口北固亭有怀》）</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（5）孟子在《生于忧患，死于安乐》一文中认为，一个人经过磨难砥砺的益处是：</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（孟子《生于忧患，死于安乐》）</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（6）我们学过的课内外古诗文中，不少句子体现了送别的主题。请写出连续的两句：</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9．名著阅读。（6分）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（1）关于名著《海底两万里》，下列描述不正确的一项是（    ）（2分）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A．尼摩是个不明国籍的神秘人物，他会说多国语言。他是个了不起的科学家，设计并建造了超乎人们想象的“鹦鹉螺”号潜艇。</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B．科幻小说《海底两万里》主要讲述法国生物学家阿龙纳斯跟随尼摩船长乘坐诺第留斯号潜艇，在海底做了两万里环球旅行的故事。</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C．凡尔纳没有到过海底，却把海底的景色写得如此生动，使读者如临其境。</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D．“鹦鹉螺”号潜艇从太平洋出发，尼摩他们经历了很多险情。曾在印度洋遭遇巨型  章鱼，在红海又击儒艮，在大西洋肉搏鲨鱼等。</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（2）请列举一部有冒险经历的名著并写出作者，简要概述其中一个能体现这种经历的故事情节。（《海底两万里》除外）（4分）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二、口语交际（第10-11题，共5分）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九年（1）班将开展“走进湿地，善待生命”主题研学活动，班委会决定全班同学周日走进丹顶鹤的故乡——扎龙自然保护区。小明怕影响学习，不想参加此次活动。</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10．假如你是班长，打算怎样劝说小明参加此次活动？（3分）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11．经过劝说，小明同意参加活动，小明会怎么回答你？（2分）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三、阅读理解豆分析（第12-27题，共35分）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（一）阅读下列文言文，回答12-16题。（共11分）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甲】虽有嘉肴，弗食，不知其旨也；虽有至道，弗学，不知其善也。是故学然后知不足，教然后知困。知不足，然后能自反也；知困，然后能自强也。故曰：教学相长也。《兑命》曰：“学学半。”其此之谓乎？    （选自《虽有嘉肴》）</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乙】任末①年十四，学无常师，负笈②不远险阻。每言：“人若不学，则何以成？”或依林木之下，编茅为庵③，削荆④为笔，刻树枝为墨。夜则映星望月，暗则缕麻蒿⑤以自照。观书有会意者，题其衣裳，以记其事。门徒悦其勤学，常以净衣易之。临终诫曰：“夫人好学，虽死犹存；不学者虽存，谓之行尸走肉耳！”  （选自《拾遗记》，有删改）</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【注释】①任末：人名。②笈：书箱。③庵：茅草小屋。④荆：灌木名。⑤麻蒿：植物名，点燃后可照明。</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12．解释下面句子中加点的字。（2分）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（1）不知其</w:t>
      </w:r>
      <w:r>
        <w:rPr>
          <w:rFonts w:hint="eastAsia" w:asciiTheme="minorEastAsia" w:hAnsiTheme="minorEastAsia" w:eastAsiaTheme="minorEastAsia" w:cstheme="minorEastAsia"/>
          <w:color w:val="000000"/>
          <w:sz w:val="24"/>
          <w:szCs w:val="24"/>
          <w:em w:val="dot"/>
        </w:rPr>
        <w:t>旨</w:t>
      </w:r>
      <w:r>
        <w:rPr>
          <w:rFonts w:hint="eastAsia" w:asciiTheme="minorEastAsia" w:hAnsiTheme="minorEastAsia" w:eastAsiaTheme="minorEastAsia" w:cstheme="minorEastAsia"/>
          <w:color w:val="000000"/>
          <w:sz w:val="24"/>
          <w:szCs w:val="24"/>
        </w:rPr>
        <w:t>也    旨：    （2）</w:t>
      </w:r>
      <w:r>
        <w:rPr>
          <w:rFonts w:hint="eastAsia" w:asciiTheme="minorEastAsia" w:hAnsiTheme="minorEastAsia" w:eastAsiaTheme="minorEastAsia" w:cstheme="minorEastAsia"/>
          <w:color w:val="000000"/>
          <w:sz w:val="24"/>
          <w:szCs w:val="24"/>
          <w:em w:val="dot"/>
        </w:rPr>
        <w:t>负</w:t>
      </w:r>
      <w:r>
        <w:rPr>
          <w:rFonts w:hint="eastAsia" w:asciiTheme="minorEastAsia" w:hAnsiTheme="minorEastAsia" w:eastAsiaTheme="minorEastAsia" w:cstheme="minorEastAsia"/>
          <w:color w:val="000000"/>
          <w:sz w:val="24"/>
          <w:szCs w:val="24"/>
        </w:rPr>
        <w:t>笈不远险阻    负：</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13．把下面的句子翻译成现代汉语。（4分）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（1）是故学然后知不足，教然后知困。</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（2）人若不学，则何以成？</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14．下面句子中朗读断句不正确的一项是（    ）（1分）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A．不知／其旨也    B．观书有会／意者</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C．然后／能自反也    D．常／以净衣易之</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15．对以上两段选文相关知识的分析与理解不恰当的一项是（    ）（2分）</w:t>
      </w:r>
    </w:p>
    <w:p>
      <w:pPr>
        <w:keepNext w:val="0"/>
        <w:keepLines w:val="0"/>
        <w:pageBreakBefore w:val="0"/>
        <w:widowControl w:val="0"/>
        <w:kinsoku/>
        <w:wordWrap/>
        <w:overflowPunct/>
        <w:topLinePunct w:val="0"/>
        <w:autoSpaceDE/>
        <w:autoSpaceDN/>
        <w:bidi w:val="0"/>
        <w:adjustRightInd/>
        <w:snapToGrid/>
        <w:spacing w:after="0"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A．【甲】文选自《札记·学记》。《学记》是我国最早的一部关于教育、教学活动的论著。</w:t>
      </w:r>
    </w:p>
    <w:p>
      <w:pPr>
        <w:keepNext w:val="0"/>
        <w:keepLines w:val="0"/>
        <w:pageBreakBefore w:val="0"/>
        <w:widowControl w:val="0"/>
        <w:kinsoku/>
        <w:wordWrap/>
        <w:overflowPunct/>
        <w:topLinePunct w:val="0"/>
        <w:autoSpaceDE/>
        <w:autoSpaceDN/>
        <w:bidi w:val="0"/>
        <w:adjustRightInd/>
        <w:snapToGrid/>
        <w:spacing w:after="0"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B．【甲】文开头以“嘉肴”与“至道”做类比，指出了学习的重要性，之后推出中心观点。最后又引用《兑命》中的话加以佐证。</w:t>
      </w:r>
    </w:p>
    <w:p>
      <w:pPr>
        <w:keepNext w:val="0"/>
        <w:keepLines w:val="0"/>
        <w:pageBreakBefore w:val="0"/>
        <w:widowControl w:val="0"/>
        <w:kinsoku/>
        <w:wordWrap/>
        <w:overflowPunct/>
        <w:topLinePunct w:val="0"/>
        <w:autoSpaceDE/>
        <w:autoSpaceDN/>
        <w:bidi w:val="0"/>
        <w:adjustRightInd/>
        <w:snapToGrid/>
        <w:spacing w:after="0"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C．【甲】文主要用了议论的表达方式，【乙】文用了记叙和描写的表达方式。</w:t>
      </w:r>
    </w:p>
    <w:p>
      <w:pPr>
        <w:keepNext w:val="0"/>
        <w:keepLines w:val="0"/>
        <w:pageBreakBefore w:val="0"/>
        <w:widowControl w:val="0"/>
        <w:kinsoku/>
        <w:wordWrap/>
        <w:overflowPunct/>
        <w:topLinePunct w:val="0"/>
        <w:autoSpaceDE/>
        <w:autoSpaceDN/>
        <w:bidi w:val="0"/>
        <w:adjustRightInd/>
        <w:snapToGrid/>
        <w:spacing w:after="0"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D．【甲】文告诉我们教和学的关系。【乙】文强调了学习方法的重要性。</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16．结合【甲】【乙】两文中的内容，谈谈你在自主互助学习中的启示？  （2分）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（二）阅读《新的发电形式》一文，回答17-19题。（共7分）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①能源危机和环境污染是当今世界各国人民非常关心的两件大事。目前，大部分国家的电力生产以利用矿物燃料的火力发电为主。但是，用这种方式发电，效率很低，大量的热能被浪费掉，并且还带来严重的硫污染和热污染。于是一些科学家为了开发更多的新能源，已把研究课题转向人类自身的生物能这一领域，利用人体生物能发电现已初见成效。</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②人体中存在着一些化学物质，它们之间在发生反应时会产生化学能量。像新陈代谢过程中，葡萄糖和氧分子的反应就有能量释放出来。若稍加利用，这种能量就可以转化为电能。根据这一原理，科学家开始了人体生物电池的研究。</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③据专家介绍，人体生物电池的电极是由两根长2厘米、直径约1/7000纳米的碳纤维制成，在每根碳纤维的外层还涂有一种聚合物，此外还有一种作为催化剂的葡萄糖氧化酶，聚合物的作用是将碳纤维与葡萄糖氧化酶连接成一个电路，而葡萄糖氧化酶则是用来加速葡萄糖与氧分子的化学反应。这种人体生物电池在37℃、pH为7．2的环境下工作，这很接近人体血液的温度和酸碱度，它产生的动力可以驱动一个监控糖尿病的小型传感器。</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④人体生物能发电还有其他形式。当一个人坐着或站立时，就会持续产生重力势能。此时，若能采用特制的重力转换器就能将这种能转换成电能。美国有一家公司将发电装置埋在行人拥挤的公共场所，外面是一排踏板。当行人从板上走过时，体重压在板上，使与踏板相连的摇杆向另一个方向运动，从而带动中心轴旋转，使与之相连的发电机启动。</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⑤除此，人体生物能中的热能也可被利用。人每天都要散发大量的热能，而且是通过辐射传播出去。一般一个50千克重的成年人一昼夜所散发的热量约为2500千卡，利用人体的热能制成的温差电池，可以将人体的热能转换成电能。这种温差电池做得很精致，只要被在衣服口袋里就能工作。它可以起到电源的作用，给助听嚣、微型发电机等供电。</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④人体能源可以说取之不尽，用之不竭，而且没有污染。如此神奇的能源是我们每个人都具有的，充分利用它，使会为我们的社会节约更多的能源。</w:t>
      </w:r>
    </w:p>
    <w:p>
      <w:pPr>
        <w:keepNext w:val="0"/>
        <w:keepLines w:val="0"/>
        <w:pageBreakBefore w:val="0"/>
        <w:widowControl w:val="0"/>
        <w:kinsoku/>
        <w:wordWrap/>
        <w:overflowPunct/>
        <w:topLinePunct w:val="0"/>
        <w:autoSpaceDE/>
        <w:autoSpaceDN/>
        <w:bidi w:val="0"/>
        <w:adjustRightInd/>
        <w:snapToGrid/>
        <w:spacing w:after="0"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（有删改）</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17．选文介绍了哪几种利用人体生物能发电的形式？（3分）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18．体会第②段中加点词“一些”的表达效果。（2分）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19．选文第⑤段中的画线句子运用了什么说明方法？有什么作用？（2分）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（三）阅读《低头见花》一文，回答20-23题。（共9分）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①有些东西，只有低下头来，才会发现它的存在，或者它的美丽。就如尘埃之中，那些被忽略的闪光之球，又似回首时，眷恋着的，总是那些不经意间走过的寻常点滴。</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②在夏日的山岭间攀爬，至顶，四望都是起伏峰峦，长风浩荡，单调的苍凉与沧桑漫卷心头。只是一低头的刹那，见谷间丛丛簇簇的灿烂，那些幽幽的花儿，就在这样不期然的时刻，与我的目光猝然相连。于是，高处的寂寞与孤独消于无形，那些年年开且落的幽谷之花，把一种心绪点亮，把一种感动暗放。</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③有的人，在境界上，或者在道路上，远超众人，于是有了高处不胜寒的喟叹。其实那只是一种性情上的缺失，他们过多地注目于自身的高度，从而错过了许多开在尘埃里的花。可那些在低处默默的东西，却是无比的宽容，它们就在那里，我们只要低下头，就会与美好相遇，它们就会给我们一种全新的心境。</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④有一年去一个大草原的深处，碧草连天，极远极淡处，天之蓝与草之缘交融于一处。驰心骋怀间，为无边的绿而震撼，也为其无涯而感到怅然。此情此境之中，极想看到一点别的色彩，来缓冲那种万里的单一。同行的旅伴却惊喜地叫：“看，脚下的草里有花！”于是都低下头，那些狭长的草叶间，生长着一种不知名的小花，没有指甲大，黄白两色，此时却是如此地装点着我们的眼睛和心灵。</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⑤而更多的人，更像那些深谷之中或草叶之下的小小花朵，终其一生的平凡，就连那花儿也是毫不张扬，湮没于芸芸众生之中。可是，我们却很少有人抱怨，其实也并没有什么好抱怨的，只要能努力开出自己的花，即使再小再索淡，也是芬芳美丽的一朵。也会在某个时间，落入别人惊喜的眼中。如此，就足够了。就算无人用温柔的目光把那些花儿轻抚，只要绽放过，就是无悔。</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⑥每一个生命都是一朵花儿，每一个生命也都是一个赏花者。我们在行走的匆匆里，不忘时常低下头去看那些花朵的美丽，同时也努力让自己的生命芬芳四溢，期待在某天，映亮一双落寞的眼睛。</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⑦相互洇染，相互温暖。我们与那些花儿的距离，我们与那些美好的距离，其实只隔着一低头的空间，只隔着一低头的瞬间。</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20．阅读全文，谈谈文题“低头见花”的含义。（2分）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21．结合语境，品析第④段“装点”一词的表达效果。（2分）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22．结合全文，谈谈你对第⑥段画线句子的理解。（2分）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23．结合文中的语句，从下面的链接材料中任选一人，写出此人低头所见之“花”的深刻内涵。（3分）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【链接材料】</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A．杨绎：我回家看着还没动用的那瓶香油和没吃完的鸡蛋，一再追忆老王和我对答的话，捉摸他是否知道我领受他的谢意。我想他是知道的。但不知为什幺，每想起老王，总觉得心上不安。    （选自《老王》）</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B．梁启超：我老实告诉你一句话：“凡职业都是有趣味的，只要你肯继续做下去，趣味自然会发生。”    （选自《敬业与乐业》）</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（四）阅读《中国文学肩负着构建民族精神的使命》一文，回答24-27题。（共8分）</w:t>
      </w:r>
    </w:p>
    <w:p>
      <w:pPr>
        <w:keepNext w:val="0"/>
        <w:keepLines w:val="0"/>
        <w:pageBreakBefore w:val="0"/>
        <w:widowControl w:val="0"/>
        <w:kinsoku/>
        <w:wordWrap/>
        <w:overflowPunct/>
        <w:topLinePunct w:val="0"/>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中国文学肩负着构建民族精神的使命</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①古往今来的中国文学是中华传统文化的重要组成部分，肩负着构建民族精神的使命。它不但对个人品行的养成发挥了不可或缺的重要作用，更对我们民族意志的锻造，起到价值观的奠基与导引作用。</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②文学对民族精神的构建，要从个人品行的养成和提高入手。我国第一部诗歌总集《诗经》，既是“饥者歌其食，劳者歌其事”，更有“智者歌其思”富于其间。所思的重要内容之一，就是运用文学的手段，塑造当时社会朴实的理想人格。如《诗经》涉及玉的篇目多达三十余首，以玉之高洁。比附人品之典范。人品之如玉，不惟高贵，更体现为不容玷污，拒绝同流合污。周敦颐的《爱莲说》更是将这种文学手段进一步升华；真正高尚之人格，恰似莲花，出淤泥而不染。这种人格，经得起各种挫折和磨难，在任何威逼利诱前都永不变节。这种文学实践及其对民族精神的构建，既是上古到当代的中国文学中的艺术要素，更是融入文学活动全过程的经纬线。</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③中华文明史上的典范人物，其品行无不与文学构建的要旨相契相合。像“斯是陋室，惟吾德馨”的刘禹锡、“粉身碎骨浑不怕，要留清白在人间”的于谦，他们千百年来之所以为后人景，就在于人格的高尚与坚定：无论何时何地，无论面对怎样的威胁和谤惑，他们心中的信念绝不动摇，自身节操稳如磐石。</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④文学对民族精神的构建，更体现在对民族意志的锻造上。民族意志是众多个体精神品格的凝聚。历史上，中华民族面临强敌入侵时，总能升华坚韧的民族意志，可歌可泣的人物与事迹不计其数，历史发展到今天，我们的视野与思维，足以在高度肯定历史人物的同时，对其当代意义予以重新阐释。金庸的武侠小说正是在继承传统文化的基础上，将评价历史人物与事件的角度，转为对天下苍生是否真正脱离苦难、是否能够安居乐业的关注和思考。这些文学作品都是在锻造民族精神，通过感召广大民众，化育普通百姓，为熔铸民族意志打下广泛而坚实的基础。</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⑤中华民族的精神构建，已绵延数千年。文学在新世纪履行构建使命时，更为我们的民族精神注入新内涵。既要弘扬传统文学之精华，又要符合我们国家在当今世界格局中的身份地位。我们要让文学顺应潮流，大展身手，勇挑民族精神构建使命的重担。</w:t>
      </w:r>
    </w:p>
    <w:p>
      <w:pPr>
        <w:keepNext w:val="0"/>
        <w:keepLines w:val="0"/>
        <w:pageBreakBefore w:val="0"/>
        <w:widowControl w:val="0"/>
        <w:kinsoku/>
        <w:wordWrap/>
        <w:overflowPunct/>
        <w:topLinePunct w:val="0"/>
        <w:autoSpaceDE/>
        <w:autoSpaceDN/>
        <w:bidi w:val="0"/>
        <w:adjustRightInd/>
        <w:snapToGrid/>
        <w:spacing w:after="0" w:line="312" w:lineRule="auto"/>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（有删改）</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24．本文的中心论点是什么？（2分）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25．分析本文第②段与第④段不能调换的原因。（2分）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26．文中第②段画横线句子运用了什么论证方法？有什么作用？（2分）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27．结合本文，按第③段画波浪线的句式，补写一个事实论据。（2分）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四、写作表达（第28题，共50分）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细品香茗，享受一苦、二甜、三回甘的茶趣；细品六月，欣赏夏日的浓墨重彩；细品唐诗宋词，感叹古韵的典雅；细品身边小事，感悟生活的真谛……</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请在“细品</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”的横线处填上恰当的词语，写一篇文章。</w:t>
      </w:r>
    </w:p>
    <w:p>
      <w:pPr>
        <w:keepNext w:val="0"/>
        <w:keepLines w:val="0"/>
        <w:pageBreakBefore w:val="0"/>
        <w:widowControl w:val="0"/>
        <w:kinsoku/>
        <w:wordWrap/>
        <w:overflowPunct/>
        <w:topLinePunct w:val="0"/>
        <w:autoSpaceDE/>
        <w:autoSpaceDN/>
        <w:bidi w:val="0"/>
        <w:adjustRightInd/>
        <w:snapToGrid/>
        <w:spacing w:after="0"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要求：</w:t>
      </w:r>
    </w:p>
    <w:p>
      <w:pPr>
        <w:keepNext w:val="0"/>
        <w:keepLines w:val="0"/>
        <w:pageBreakBefore w:val="0"/>
        <w:widowControl w:val="0"/>
        <w:kinsoku/>
        <w:wordWrap/>
        <w:overflowPunct/>
        <w:topLinePunct w:val="0"/>
        <w:autoSpaceDE/>
        <w:autoSpaceDN/>
        <w:bidi w:val="0"/>
        <w:adjustRightInd/>
        <w:snapToGrid/>
        <w:spacing w:after="0"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（1）诗歌、戏剧除外，文体不限，文体要鲜明。</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（2）表达真情实感，不得套写、抄袭。</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（3）文章中不得出现真实的地名、校名、人名。</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（4）字数不少于600字。</w:t>
      </w:r>
    </w:p>
    <w:p>
      <w:pPr>
        <w:keepNext w:val="0"/>
        <w:keepLines w:val="0"/>
        <w:pageBreakBefore w:val="0"/>
        <w:widowControl w:val="0"/>
        <w:kinsoku/>
        <w:wordWrap/>
        <w:overflowPunct/>
        <w:topLinePunct w:val="0"/>
        <w:autoSpaceDE/>
        <w:autoSpaceDN/>
        <w:bidi w:val="0"/>
        <w:adjustRightInd/>
        <w:snapToGrid/>
        <w:spacing w:after="0" w:line="312" w:lineRule="auto"/>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br w:type="page"/>
      </w:r>
      <w:r>
        <w:rPr>
          <w:rFonts w:hint="eastAsia" w:asciiTheme="minorEastAsia" w:hAnsiTheme="minorEastAsia" w:eastAsiaTheme="minorEastAsia" w:cstheme="minorEastAsia"/>
          <w:color w:val="000000"/>
          <w:sz w:val="24"/>
          <w:szCs w:val="24"/>
        </w:rPr>
        <w:t>语文试题参考答案及评分说明</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一、知识积累及运用（第1-9题，共30分）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1．C    评分说明：（2分）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2．B    评分说明：（2分）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3．C    评分说明：（2分）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4．D评分说明：（2分）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5．C    评分说明：（2分）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6．参赛选手：或同学们：    下午三点到美术室参赛</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评分说明：（2分）称呼0．5分，加冒号0．5分；内容写清具体时间、地点1分。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7．D    评分说明：（2分）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8（1）家书抵万金    （2）不畏浮云遮望眼  （3）海日生残夜，江春入旧年。</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（4）年少万兜鍪，坐断东南战未休。    （5）所以动心忍性，曾益其所不能。</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（6）示例：“海内存知己，天涯若比邻”；“劝君更尽一杯酒，西出阳关无故人”；“我寄愁心与明月，随风直到夜郎西”等。</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评分说明：（10分）每空1分，错别字、漏字、添字均不得分。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9．（1）D</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评分说明：（2分）在印度洋肉搏鲨鱼，在大西洋遭遇巨型章鱼。</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示例1：名著；《格列佛游记》作者：乔纳森·斯威夫特或斯威夫特故事情节：利立浦特王宫女官因看传奇小说时睡着了，导致皇后寝宫失火，水源不在近处，吊桶太小，虽然那些人一桶桶地供应给格列佛，可是火势太猛无济于事，情急之下，他急中生智，撒了一大泡尿，不到三分钟火就熄灭了。</w:t>
      </w:r>
    </w:p>
    <w:p>
      <w:pPr>
        <w:keepNext w:val="0"/>
        <w:keepLines w:val="0"/>
        <w:pageBreakBefore w:val="0"/>
        <w:widowControl w:val="0"/>
        <w:kinsoku/>
        <w:wordWrap/>
        <w:overflowPunct/>
        <w:topLinePunct w:val="0"/>
        <w:autoSpaceDE/>
        <w:autoSpaceDN/>
        <w:bidi w:val="0"/>
        <w:adjustRightInd/>
        <w:snapToGrid/>
        <w:spacing w:after="0"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示例2：名著：《鲁宾逊漂流记》或《鲁滨孙漂流记》  作者：笛福</w:t>
      </w:r>
    </w:p>
    <w:p>
      <w:pPr>
        <w:keepNext w:val="0"/>
        <w:keepLines w:val="0"/>
        <w:pageBreakBefore w:val="0"/>
        <w:widowControl w:val="0"/>
        <w:kinsoku/>
        <w:wordWrap/>
        <w:overflowPunct/>
        <w:topLinePunct w:val="0"/>
        <w:autoSpaceDE/>
        <w:autoSpaceDN/>
        <w:bidi w:val="0"/>
        <w:adjustRightInd/>
        <w:snapToGrid/>
        <w:spacing w:after="0"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故事情节：鲁滨逊看见一个即将被食人部落吃掉的土著人，正在拼命逃跑，他急忙跑下梯子，拿起枪，翻过山顶，走近路追击，打死食人部落中一个追赶的野人，救下了土著人，给他取名为星期五。</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评分说明：（4分）写出小说书名1分（若不加书名号，扣0．5分）；作者1分；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能具体描述主要情节2分（只简单概括事件无描述的得1分）。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二、口语交际（第10-11题，共5分）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10．示例：小明，我十分理解你的心情，这次活动不仅开拓视野，增长课外知识，还能锻炼实践能力，对我们的学习是有益的，这是班级集体活动，我们一起参加活动，好吗？</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评分说明：（3分）称呼（1分）表述清楚完整（1分）有号召力和说服力（1分）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11．示例：班长，你说的很有道理，我以前对于研学活动认识的不够深刻，现在我明白活动的意义了，我愿意参加此次活动。</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 （2分）称呼（1分）语气委婉、得体。意近即可。（1分）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三、阅读理解及分析（第12-27题 共35分）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（一）阅读下列文言文，回答12-16题。（共11分）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12．（1）旨：甘美    （2）负：背</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评分说明：（2分）每题1分。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13．（1）所以，学习之后才知道自己的不足，教人之后才知道自己有不懂的地方。</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（2）人如果不学习，那么凭什么成功呢？</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评分说明：（4分）每句2分，重点词语“是故”“困”漏译或错译扣1分。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14．B</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15．D</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16．示例：在自主学习中，我克服困难，勤奋学习，发挥自己学习的优势，为小组增光添彩。在互助学习中，我在教别人的同时也提升了自己，我们人家互帮互助，共同进步。</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评分说明：（2分）围绕两文，言之有理即可。</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（二）阅读《新的发电形式》一文，回答17-19题。（共7分）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17．利用化学能发电；利用重力势能发电；利用热能发电。</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评分说明：（3分）每答出一种1分。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18．“一些”的意思是一部分，在数量上加以限制，在这里突出强调了人体中存在着一部分化学物质，而并非全部。体现了说明文语言的准确性。</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评分说明：（2分）结合文章内容说明理由1分，指出说明文语言的准确性1分。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19．列数字，通过具体的数字准确说明了利用人体的热能制成的温差电池，可以将人体的热能转化成电能的特点。使说明更有说服力。</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评分说明：（2分）说明方法1分，作用1分。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（三）阅读《低头见花》一文，回答20-23题。（共9分）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20．表层含义是指作者在草原上低头看见小花，深层含义是指我们要关注生活中那些毫不张扬、易被忽略的平凡的人或生命，欣赏他们身上的美好的品质，体会其中的幸福与暖意。</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评分说明：（2分）表层含义1分，深层含义1分。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21．“装点”本义是装饰点缀。在句中的意思是指在无边的单一的绿色映衬下，突然看见无名花的美丽，给我们所带来的惊喜和心灵上的触动。表达了对小花的喜爱和赞美之情。</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评分说明；（2分）答出本义语境义1分，情感1分。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22．每个人都要做最好的自己，让自己的生命芬芳四溢，同时也要学会欣赏别人所绽放的美丽。</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评分说明：（2分）意思对即可。</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23．示例1：从文中的“相互洇染，相互温暖。”一句可以看出杨绛曾经给予过老王帮助，老王不忘情谊，临终前还送她香油鸡蛋，这种行为体现生活在社会底层、穷苦卑微的老王那份朴实的真情。可见杨绎低头所见之“花”是指人与人之间的平等、尊重、理解、关爱。</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示例2：从文中的“只要能努力开出自己的花，即使再小再素淡，也是芬芳美丽的一朵。”可以看出有的人虽然职业很普通很平凡，但是只要脚踏实地勤恳敬业，就能把事情做好，体会其中的乐趣。可见梁启超低头所见之“花”是指在敬业中发现乐趣，体现人生的价值。</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评分说明：（3分）能联系本文和材料恰当表述2分，指出花的内涵1分。符合题意即可。</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（四）阅读《中国文学肩负着构建民族精神的使命》一文，回答24-27题。（共8分）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24．中国文学肩负着构建民族精神的使命。或第①段首句。</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评分说明：（2分）文题或首句均得分，其它不得分。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25．②段和④段的内容与①段“它不仅对个人品行的养成发挥了不可或缺的重要作用，更对我们民族意志的锻造，起到价值观的奠基与导引作用。”的句子相照应；②段从论述个人品行的养成和提高入手，④段从对民族意志的锻造上阐述，二者是递进关系，不可调换。</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评分说明：（2分）写出与①段照应1分，写出递进关系1分。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26．举例论证，具体论证了文学对民族精神的构建要从个人品行的养成和提高入手的道理，进而论证中心论点，使论证充分，更有说服力。</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评分说明：（2分）论证方法1分，作用1分。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27．示例：“安得广厦千万间，大庇天下寒士俱欢颜”的杜甫；“先天下之忧而忧，后天下之乐而乐”的范仲淹：“了却君王天下事，赢得生前身后名”的辛弃疾等。</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评分说明：（2分）诗句1分，作者1分，句式不同不得分。符合题意即可。</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四、写作表达（第28题，共50分）</w:t>
      </w:r>
    </w:p>
    <w:p>
      <w:pPr>
        <w:keepNext w:val="0"/>
        <w:keepLines w:val="0"/>
        <w:pageBreakBefore w:val="0"/>
        <w:widowControl w:val="0"/>
        <w:kinsoku/>
        <w:wordWrap/>
        <w:overflowPunct/>
        <w:topLinePunct w:val="0"/>
        <w:autoSpaceDE/>
        <w:autoSpaceDN/>
        <w:bidi w:val="0"/>
        <w:adjustRightInd/>
        <w:snapToGrid/>
        <w:spacing w:after="0"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评分标准 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libri Light">
    <w:altName w:val="Calibri"/>
    <w:panose1 w:val="00000000000000000000"/>
    <w:charset w:val="00"/>
    <w:family w:val="auto"/>
    <w:pitch w:val="default"/>
    <w:sig w:usb0="00000000" w:usb1="00000000" w:usb2="00000000" w:usb3="00000000" w:csb0="00000000" w:csb1="00000000"/>
  </w:font>
  <w:font w:name="Cambria Math">
    <w:panose1 w:val="02040503050406030204"/>
    <w:charset w:val="00"/>
    <w:family w:val="roman"/>
    <w:pitch w:val="default"/>
    <w:sig w:usb0="A00002EF" w:usb1="420020EB" w:usb2="00000000" w:usb3="00000000" w:csb0="2000019F"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F0CC1"/>
    <w:multiLevelType w:val="singleLevel"/>
    <w:tmpl w:val="495F0CC1"/>
    <w:lvl w:ilvl="0" w:tentative="0">
      <w:start w:val="1"/>
      <w:numFmt w:val="bullet"/>
      <w:pStyle w:val="4"/>
      <w:lvlText w:val=""/>
      <w:lvlJc w:val="left"/>
      <w:pPr>
        <w:tabs>
          <w:tab w:val="left" w:pos="360"/>
        </w:tabs>
        <w:ind w:left="36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55D7262"/>
    <w:rsid w:val="0674723D"/>
    <w:rsid w:val="07384CA7"/>
    <w:rsid w:val="08123294"/>
    <w:rsid w:val="09480718"/>
    <w:rsid w:val="09807CD0"/>
    <w:rsid w:val="09AF3AD9"/>
    <w:rsid w:val="0A594367"/>
    <w:rsid w:val="0ACE5078"/>
    <w:rsid w:val="0C705539"/>
    <w:rsid w:val="0CF638D8"/>
    <w:rsid w:val="0D7E4832"/>
    <w:rsid w:val="0E445F03"/>
    <w:rsid w:val="0E834D4E"/>
    <w:rsid w:val="0FC05019"/>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7D900B7"/>
    <w:rsid w:val="4834591D"/>
    <w:rsid w:val="48B665DF"/>
    <w:rsid w:val="48F378AD"/>
    <w:rsid w:val="4A114139"/>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516436"/>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80638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List Bullet"/>
    <w:basedOn w:val="1"/>
    <w:uiPriority w:val="0"/>
    <w:pPr>
      <w:numPr>
        <w:ilvl w:val="0"/>
        <w:numId w:val="1"/>
      </w:numPr>
    </w:p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styleId="10">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3086</Words>
  <Characters>3378</Characters>
  <Lines>1</Lines>
  <Paragraphs>1</Paragraphs>
  <TotalTime>0</TotalTime>
  <ScaleCrop>false</ScaleCrop>
  <LinksUpToDate>false</LinksUpToDate>
  <CharactersWithSpaces>4001</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2018-08-30T02:36:12Z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