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adjustRightInd/>
        <w:snapToGrid/>
        <w:spacing w:line="26" w:lineRule="atLeast"/>
        <w:jc w:val="center"/>
        <w:textAlignment w:val="center"/>
        <w:outlineLvl w:val="9"/>
        <w:rPr>
          <w:rFonts w:hint="eastAsia" w:asciiTheme="minorEastAsia" w:hAnsiTheme="minorEastAsia" w:eastAsiaTheme="minorEastAsia" w:cstheme="minorEastAsia"/>
          <w:b/>
          <w:color w:val="auto"/>
          <w:sz w:val="28"/>
          <w:szCs w:val="28"/>
        </w:rPr>
      </w:pPr>
      <w:bookmarkStart w:id="2" w:name="_GoBack"/>
      <w:r>
        <w:rPr>
          <w:rFonts w:hint="eastAsia" w:asciiTheme="minorEastAsia" w:hAnsiTheme="minorEastAsia" w:eastAsiaTheme="minorEastAsia" w:cstheme="minorEastAsia"/>
          <w:b/>
          <w:color w:val="auto"/>
          <w:sz w:val="28"/>
          <w:szCs w:val="28"/>
        </w:rPr>
        <w:t>201</w:t>
      </w:r>
      <w:r>
        <w:rPr>
          <w:rFonts w:hint="eastAsia" w:asciiTheme="minorEastAsia" w:hAnsiTheme="minorEastAsia" w:eastAsia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rPr>
        <w:t>年</w:t>
      </w:r>
      <w:r>
        <w:rPr>
          <w:rFonts w:hint="eastAsia" w:asciiTheme="minorEastAsia" w:hAnsiTheme="minorEastAsia" w:eastAsiaTheme="minorEastAsia" w:cstheme="minorEastAsia"/>
          <w:b/>
          <w:color w:val="auto"/>
          <w:sz w:val="28"/>
          <w:szCs w:val="28"/>
          <w:lang w:eastAsia="zh-CN"/>
        </w:rPr>
        <w:t>西藏</w:t>
      </w:r>
      <w:r>
        <w:rPr>
          <w:rFonts w:hint="eastAsia" w:asciiTheme="minorEastAsia" w:hAnsiTheme="minorEastAsia" w:eastAsiaTheme="minorEastAsia" w:cstheme="minorEastAsia"/>
          <w:b/>
          <w:sz w:val="28"/>
          <w:szCs w:val="28"/>
        </w:rPr>
        <w:t>林芝二高高一历史期末考试试卷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bookmarkEnd w:id="2"/>
    <w:p>
      <w:pPr>
        <w:pStyle w:val="13"/>
        <w:keepNext w:val="0"/>
        <w:keepLines w:val="0"/>
        <w:pageBreakBefore w:val="0"/>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第I卷（选择题）</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一、选择题：本题共25题，每小题3分，共75分，在每小题给出的四个选项中，只有一项是符合题目要求的。</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1．曹魏时出现了一种用木制成，可用脚踏或手摇，既能把低处的水引上高坡进行灌溉，也可以排涝的灌溉工具是(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．曲辕犁 B</w:t>
      </w:r>
      <w:bookmarkStart w:id="0" w:name="_Hlk518397448"/>
      <w:r>
        <w:rPr>
          <w:rFonts w:hint="eastAsia" w:asciiTheme="minorEastAsia" w:hAnsiTheme="minorEastAsia" w:eastAsiaTheme="minorEastAsia" w:cstheme="minorEastAsia"/>
          <w:sz w:val="24"/>
          <w:szCs w:val="24"/>
        </w:rPr>
        <w:t>．</w:t>
      </w:r>
      <w:bookmarkEnd w:id="0"/>
      <w:r>
        <w:rPr>
          <w:rFonts w:hint="eastAsia" w:asciiTheme="minorEastAsia" w:hAnsiTheme="minorEastAsia" w:eastAsiaTheme="minorEastAsia" w:cstheme="minorEastAsia"/>
          <w:sz w:val="24"/>
          <w:szCs w:val="24"/>
        </w:rPr>
        <w:t>水排     C．翻车     D．筒车</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．商帮是地域性的商人群体。明清时期人数最多、实力最强的商帮是(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A．徽商、晋商  B．闽商、粤商   C．浙商、闽商  D．粤商、徽商</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．有学者认为：中国是丝绸之国，丝织品产量很大，除国内使用外，还销往西域、中亚、西亚乃至欧洲。从那时起，中国通向中亚、欧洲的商路，开始以丝绸而驰名世界。材料中的“那时”指的是(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A．秦朝  B．汉朝  C．唐朝     D．宋朝</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．古代中国农业经济发达，商业历史悠久。下列关于古代中国商业发展的表述正确的是(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A．秦汉以来统治者多推行农商并重政策 B．唐朝时城市中坊和市的界限已被打破</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C．两宋时商税收入成为政府的重要财源 D．元朝政府开始实行“闭关锁国”政策</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．明朝中后期，苏州东城“皆习机业，工匠各有专能，匠有常主(机户)，计日受值”，清朝前期又出现了“计工受值”。这一现象说明当时的苏州(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A．官营手工业发达          B．商品经济日益兴盛</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C．小农经济走向衰落         D．出现资本主义萌芽</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．清雍正帝曾强调：“农为天下之本务,而工贾皆其末也。”与这种思想认识直接相关的政策是(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A．专卖政策  B．闭关锁国政策C．重农抑商政策D．海禁政策</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．黑格尔说：“中国人除了皇帝一人外都不知道自己是自由的，古希腊人有一部分人知道自己是自由的。”在古希腊知道自己自由的这“一部分人”是指(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A．妇女    B．外邦人    C．全体公民    D．奴隶</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下</w:t>
      </w:r>
      <w:r>
        <w:rPr>
          <w:rFonts w:hint="eastAsia" w:asciiTheme="minorEastAsia" w:hAnsiTheme="minorEastAsia" w:eastAsiaTheme="minorEastAsia" w:cstheme="minorEastAsia"/>
          <w:sz w:val="24"/>
          <w:szCs w:val="24"/>
        </w:rPr>
        <w:t xml:space="preserve">图生动地再现了公元前5世纪中期罗马人争相观看和议论某部法律公布时的情景，该法律应属于(　　)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margin">
              <wp:posOffset>1711960</wp:posOffset>
            </wp:positionH>
            <wp:positionV relativeFrom="margin">
              <wp:posOffset>6376670</wp:posOffset>
            </wp:positionV>
            <wp:extent cx="1743075" cy="1933575"/>
            <wp:effectExtent l="0" t="0" r="9525" b="9525"/>
            <wp:wrapSquare wrapText="bothSides"/>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6"/>
                    <a:stretch>
                      <a:fillRect/>
                    </a:stretch>
                  </pic:blipFill>
                  <pic:spPr>
                    <a:xfrm>
                      <a:off x="0" y="0"/>
                      <a:ext cx="1743075" cy="1933575"/>
                    </a:xfrm>
                    <a:prstGeom prst="rect">
                      <a:avLst/>
                    </a:prstGeom>
                    <a:noFill/>
                    <a:ln w="9525">
                      <a:noFill/>
                    </a:ln>
                  </pic:spPr>
                </pic:pic>
              </a:graphicData>
            </a:graphic>
          </wp:anchor>
        </w:drawing>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①习惯法 ②成文法 ③公民法 ④万民法</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B．②③</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C．②④   D．③④</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李鸿章曾赞叹一种中国人称之为“德律风”的西方发明：“无智愚长幼之别，无学习译录之难，人手而能用，着而能得声。坐一室可对百朋，隔颜色而可亲声咳。此亘古未有之便宜，故创行未三十年，遍于各国。其始之达数十里，现已可通数千里。”此发明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A．火车  B．电话  C．轮船       D．电报</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学完“欧美各国资产阶级代议制的确立”这一章节内容后，一个学生对欧美主要国家政治现代化进程的特点分别用了四个成语加以概括：“循序渐进”“借尸还魂”“循环往复”“独辟蹊径”。其对应的国家分别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A．英、德、美、法  B．英、德、法、美C．英、美、法、德  D．美、英、法、德</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．萨姆．亚当斯曾打趣地说：“我跨进这座楼房时吓得绊倒在门槛上了。在我面前出现的是一个强大的全国性政府，而不再是一个各式各样权州的薄弱联盟”这一现象出现的原因是美国实行了(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A．联邦制   B．三权分立   C．总统制  D．两院制</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．《共产党宣言》中指出：无产阶级的历史使命是用暴力推翻资产阶级的统治，建立无产阶级政权。下列历史事件体现这一历史使命的是(　　)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①巴黎公社成立     ②俄国彼得格勒起义      ③北伐战争     ④新中国成立</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C．①③④    D．②③④</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2546985</wp:posOffset>
            </wp:positionH>
            <wp:positionV relativeFrom="paragraph">
              <wp:posOffset>10795</wp:posOffset>
            </wp:positionV>
            <wp:extent cx="2724150" cy="1057275"/>
            <wp:effectExtent l="0" t="0" r="0" b="9525"/>
            <wp:wrapSquare wrapText="bothSides"/>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7"/>
                    <a:stretch>
                      <a:fillRect/>
                    </a:stretch>
                  </pic:blipFill>
                  <pic:spPr>
                    <a:xfrm>
                      <a:off x="0" y="0"/>
                      <a:ext cx="2724150" cy="10572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．右图是马克思主义理论及实践的示意图。空白处应为 (　　)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A．《共产党宣言》发表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B．法国大革命的爆发</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巴黎公社的成立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D．新中国的成立</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．19世纪60～90年代，清朝统治者掀起了向西方学习的洋务运动。其学习的主要内容是(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A．习俗  B．技术    C．制度      D．思想</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．下列企业中属于洋务派创办的企业是(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A．轮船招商局   B．发昌机器厂C．继昌隆缫丝厂   D．贻来牟机器磨坊</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．19世纪六七十年代，中国民族资本主义企业主要集中于(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A．东南沿海      B．中原地区       C．长江沿岸      D．东北地区</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．1912—1919年，民族资本主义经济发展出现了“短暂的春天”。这一时期民族工业发展的基本状况是(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A．面粉业是当时中国第一大工业B．形成了独立完整的工业体系</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C．轻工业比重大，重工业基础薄弱D．只受到本国封建主义的压迫</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．公历是现在国际通用的历法，俗称“阳历”。公历在官方活动中得以实施是在(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A．民国成立后  B．新文化运动后</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C．新中国成立后   D．改革开放后</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 xml:space="preserve">．右图是中国保存至今最早的蒸汽机车。1882年，它最有可能运行于(　　)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A．淞沪铁路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B．唐胥铁路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C．宝成铁路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margin">
              <wp:posOffset>1626235</wp:posOffset>
            </wp:positionH>
            <wp:positionV relativeFrom="margin">
              <wp:posOffset>476885</wp:posOffset>
            </wp:positionV>
            <wp:extent cx="1724660" cy="965835"/>
            <wp:effectExtent l="0" t="0" r="8890" b="5715"/>
            <wp:wrapSquare wrapText="bothSides"/>
            <wp:docPr id="1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pic:cNvPicPr>
                      <a:picLocks noChangeAspect="1"/>
                    </pic:cNvPicPr>
                  </pic:nvPicPr>
                  <pic:blipFill>
                    <a:blip r:embed="rId8"/>
                    <a:stretch>
                      <a:fillRect/>
                    </a:stretch>
                  </pic:blipFill>
                  <pic:spPr>
                    <a:xfrm>
                      <a:off x="0" y="0"/>
                      <a:ext cx="1724660" cy="96583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D．兰新铁路</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中国“0”号机车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 xml:space="preserve">．第二次世界大战改变了世界政治格局。图中两大军事集团对峙，形成了(　　)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3204210</wp:posOffset>
            </wp:positionH>
            <wp:positionV relativeFrom="paragraph">
              <wp:posOffset>24765</wp:posOffset>
            </wp:positionV>
            <wp:extent cx="2204720" cy="744220"/>
            <wp:effectExtent l="0" t="0" r="5080" b="17780"/>
            <wp:wrapSquare wrapText="bothSides"/>
            <wp:docPr id="2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4"/>
                    <pic:cNvPicPr>
                      <a:picLocks noChangeAspect="1"/>
                    </pic:cNvPicPr>
                  </pic:nvPicPr>
                  <pic:blipFill>
                    <a:blip r:embed="rId9"/>
                    <a:stretch>
                      <a:fillRect/>
                    </a:stretch>
                  </pic:blipFill>
                  <pic:spPr>
                    <a:xfrm>
                      <a:off x="0" y="0"/>
                      <a:ext cx="2204720" cy="74422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A．华盛顿格局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B．两极格局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C．凡尔赛格局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D．多极化格局</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．1971年美国总统尼克松在堪萨斯城假日酒店对一批美国报纸．杂志编辑发表演讲时称：“今天世界上有五大力量，它们是美国、西欧、苏联、中国、当然还有日本。”下列符合尼克松观点的是(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A．冷战状态已经结束B．美苏均势格局已经发生根本性变化</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C．意识到多极化趋势正在形成D．西欧、中国、日本仍未被视为独立力量</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．“这次会议是中国共产党的指导思想回到正确轨道的开始，是中国共产党各个方面工作发生历史性转折的开端。”该会议是(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A．中共十一届三中全会 B．中共十二大</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C．中共十三大  D．中共十四届三中全会</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1" locked="0" layoutInCell="1" allowOverlap="1">
            <wp:simplePos x="0" y="0"/>
            <wp:positionH relativeFrom="column">
              <wp:posOffset>2245360</wp:posOffset>
            </wp:positionH>
            <wp:positionV relativeFrom="paragraph">
              <wp:posOffset>209550</wp:posOffset>
            </wp:positionV>
            <wp:extent cx="2952750" cy="970280"/>
            <wp:effectExtent l="0" t="0" r="0" b="1270"/>
            <wp:wrapTight wrapText="bothSides">
              <wp:wrapPolygon>
                <wp:start x="0" y="0"/>
                <wp:lineTo x="0" y="21204"/>
                <wp:lineTo x="21461" y="21204"/>
                <wp:lineTo x="21461" y="0"/>
                <wp:lineTo x="0" y="0"/>
              </wp:wrapPolygon>
            </wp:wrapTight>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10"/>
                    <a:stretch>
                      <a:fillRect/>
                    </a:stretch>
                  </pic:blipFill>
                  <pic:spPr>
                    <a:xfrm>
                      <a:off x="0" y="0"/>
                      <a:ext cx="2952750" cy="97028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 xml:space="preserve">． 下图分别展示了20世纪70到90年代我国流行服饰的变化情况，导致这种变化的政策因素是(　　)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A．外来文化的影响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B．服装业迅猛发展</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C．改革开放的实施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D．穿着品味的变化</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．1978年，安徽、四川一些农村，开始实行包产到组、包产到户的农业生产责任制。下列选项中对此说法错误的是(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A．保证了农民的生产自主权        B．克服了分配中的平均主义</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C．调动了农民的生产积极性        D．确立了农民的土地所有权</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．邓小平南方谈话和中共十四大是中国社会主义改革开放和现代化建设进入新阶段的标志。从此，中国的经济体制逐步迈向(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A．社会主义商品经济体制            B．社会主义计划经济体制</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C．社会主义市场经济体制            D．新民主主义经济体制</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widowControl/>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第II卷（非选择题）</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二、非选择题(25分）</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w:t>
      </w:r>
      <w:r>
        <w:rPr>
          <w:rFonts w:hint="eastAsia" w:asciiTheme="minorEastAsia" w:hAnsiTheme="minorEastAsia" w:eastAsiaTheme="minorEastAsia" w:cstheme="minorEastAsia"/>
          <w:color w:val="000000"/>
          <w:sz w:val="24"/>
          <w:szCs w:val="24"/>
        </w:rPr>
        <w:t>．(16分)阅读下列材料并回答问题。</w:t>
      </w: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材料一</w:t>
      </w:r>
    </w:p>
    <w:p>
      <w:pPr>
        <w:pStyle w:val="13"/>
        <w:keepNext w:val="0"/>
        <w:keepLines w:val="0"/>
        <w:pageBreakBefore w:val="0"/>
        <w:kinsoku/>
        <w:wordWrap/>
        <w:overflowPunct/>
        <w:topLinePunct w:val="0"/>
        <w:autoSpaceDE/>
        <w:autoSpaceDN/>
        <w:bidi w:val="0"/>
        <w:adjustRightInd/>
        <w:snapToGrid/>
        <w:spacing w:line="26" w:lineRule="atLeast"/>
        <w:ind w:left="42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margin">
              <wp:posOffset>1921510</wp:posOffset>
            </wp:positionH>
            <wp:positionV relativeFrom="margin">
              <wp:posOffset>-128905</wp:posOffset>
            </wp:positionV>
            <wp:extent cx="1068705" cy="1504950"/>
            <wp:effectExtent l="0" t="0" r="17145" b="0"/>
            <wp:wrapSquare wrapText="bothSides"/>
            <wp:docPr id="2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pic:cNvPicPr>
                      <a:picLocks noChangeAspect="1"/>
                    </pic:cNvPicPr>
                  </pic:nvPicPr>
                  <pic:blipFill>
                    <a:blip r:embed="rId11"/>
                    <a:stretch>
                      <a:fillRect/>
                    </a:stretch>
                  </pic:blipFill>
                  <pic:spPr>
                    <a:xfrm>
                      <a:off x="0" y="0"/>
                      <a:ext cx="1068705" cy="1504950"/>
                    </a:xfrm>
                    <a:prstGeom prst="rect">
                      <a:avLst/>
                    </a:prstGeom>
                    <a:noFill/>
                    <a:ln w="9525">
                      <a:noFill/>
                    </a:ln>
                  </pic:spPr>
                </pic:pic>
              </a:graphicData>
            </a:graphic>
          </wp:anchor>
        </w:drawing>
      </w: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材料二 “若无产者，赴逐雇倩(请)，抑心殚力，计岁而受值者，曰长工；计时而受值者，曰短工；计日而受值者，曰忙工”。这些长工、短工、忙工已把劳动力当作商品支配，换取报酬。 </w:t>
      </w:r>
    </w:p>
    <w:p>
      <w:pPr>
        <w:pStyle w:val="13"/>
        <w:keepNext w:val="0"/>
        <w:keepLines w:val="0"/>
        <w:pageBreakBefore w:val="0"/>
        <w:kinsoku/>
        <w:wordWrap/>
        <w:overflowPunct/>
        <w:topLinePunct w:val="0"/>
        <w:autoSpaceDE/>
        <w:autoSpaceDN/>
        <w:bidi w:val="0"/>
        <w:adjustRightInd/>
        <w:snapToGrid/>
        <w:spacing w:line="26" w:lineRule="atLeast"/>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——摘编自乾隆《震泽县志》 </w:t>
      </w: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《户部则例》规定：“关税短缺令现任官赔缴”。为抑制民间商业活动，清王朝广设钞关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 xml:space="preserve">重征商税。有偷越关卡及偷漏税者，客商依律治罪，地方官一并议处。《大清律例·户律·课程》规定：“不纳课程者，笞五十，物货一半入官。”这些规定及税吏法外肆意勒索，使商人们视关卡为畏途。 </w:t>
      </w:r>
      <w:r>
        <w:rPr>
          <w:rFonts w:hint="eastAsia" w:asciiTheme="minorEastAsia" w:hAnsiTheme="minorEastAsia" w:eastAsiaTheme="minorEastAsia" w:cstheme="minorEastAsia"/>
          <w:sz w:val="24"/>
          <w:szCs w:val="24"/>
        </w:rPr>
        <w:t xml:space="preserve">——摘编自《中国法制史》 </w:t>
      </w: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材料四 研究华商历史的郭德利指出：“在中国的史籍中并不乏有关从商致富的记载，但几乎毫无例外，过去几个世纪以来，商人最后总是倾向于把累积得来的财富或过剩的资本投资于购买土地，或供应下一代沉浸于传统典籍，参与科举，以便进入官僚行列。即使有人终生以商贾为业，仍会要求其下一代尽可能转向科举。” </w:t>
      </w:r>
      <w:r>
        <w:rPr>
          <w:rFonts w:hint="eastAsia" w:asciiTheme="minorEastAsia" w:hAnsiTheme="minorEastAsia" w:eastAsiaTheme="minorEastAsia" w:cstheme="minorEastAsia"/>
          <w:sz w:val="24"/>
          <w:szCs w:val="24"/>
        </w:rPr>
        <w:t xml:space="preserve">——摘编自《中国全史·商贾史》 </w:t>
      </w:r>
    </w:p>
    <w:p>
      <w:pPr>
        <w:pStyle w:val="14"/>
        <w:keepNext w:val="0"/>
        <w:keepLines w:val="0"/>
        <w:pageBreakBefore w:val="0"/>
        <w:numPr>
          <w:ilvl w:val="0"/>
          <w:numId w:val="1"/>
        </w:numPr>
        <w:kinsoku/>
        <w:wordWrap/>
        <w:overflowPunct/>
        <w:topLinePunct w:val="0"/>
        <w:autoSpaceDE/>
        <w:autoSpaceDN/>
        <w:bidi w:val="0"/>
        <w:adjustRightInd/>
        <w:snapToGrid/>
        <w:spacing w:line="26" w:lineRule="atLeast"/>
        <w:ind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根据材料一并结合所学知识，概括中国古代小农经济的特点。(</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 xml:space="preserve">分)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color w:val="000000"/>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color w:val="000000"/>
          <w:sz w:val="24"/>
          <w:szCs w:val="24"/>
        </w:rPr>
      </w:pPr>
    </w:p>
    <w:p>
      <w:pPr>
        <w:pStyle w:val="14"/>
        <w:keepNext w:val="0"/>
        <w:keepLines w:val="0"/>
        <w:pageBreakBefore w:val="0"/>
        <w:numPr>
          <w:ilvl w:val="0"/>
          <w:numId w:val="1"/>
        </w:numPr>
        <w:kinsoku/>
        <w:wordWrap/>
        <w:overflowPunct/>
        <w:topLinePunct w:val="0"/>
        <w:autoSpaceDE/>
        <w:autoSpaceDN/>
        <w:bidi w:val="0"/>
        <w:adjustRightInd/>
        <w:snapToGrid/>
        <w:spacing w:line="26" w:lineRule="atLeast"/>
        <w:ind w:firstLine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材料二中“计日而受值”指的是一种什么关系？(</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这种关系的实质是什么？(4分) </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color w:val="000000"/>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color w:val="000000"/>
          <w:sz w:val="24"/>
          <w:szCs w:val="24"/>
        </w:rPr>
      </w:pP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(3)根据上述材料，分析明清之际资本主义萌芽缓慢发展的原因。(9分)</w:t>
      </w: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3"/>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lang w:eastAsia="zh-CN"/>
        </w:rPr>
      </w:pPr>
    </w:p>
    <w:p>
      <w:pPr>
        <w:pStyle w:val="12"/>
        <w:keepNext w:val="0"/>
        <w:keepLines w:val="0"/>
        <w:pageBreakBefore w:val="0"/>
        <w:widowControl w:val="0"/>
        <w:kinsoku/>
        <w:wordWrap/>
        <w:overflowPunct/>
        <w:topLinePunct w:val="0"/>
        <w:autoSpaceDE/>
        <w:autoSpaceDN/>
        <w:bidi w:val="0"/>
        <w:adjustRightInd/>
        <w:snapToGrid/>
        <w:spacing w:line="26" w:lineRule="atLeast"/>
        <w:jc w:val="center"/>
        <w:textAlignment w:val="center"/>
        <w:outlineLvl w:val="9"/>
        <w:rPr>
          <w:rFonts w:hint="eastAsia" w:asciiTheme="minorEastAsia" w:hAnsiTheme="minorEastAsia" w:eastAsiaTheme="minorEastAsia" w:cstheme="minorEastAsia"/>
          <w:b/>
          <w:bCs/>
          <w:color w:val="000000"/>
          <w:sz w:val="24"/>
          <w:szCs w:val="24"/>
        </w:rPr>
      </w:pPr>
      <w:bookmarkStart w:id="1" w:name="anserw"/>
      <w:bookmarkEnd w:id="1"/>
      <w:r>
        <w:rPr>
          <w:rFonts w:hint="eastAsia" w:asciiTheme="minorEastAsia" w:hAnsiTheme="minorEastAsia" w:eastAsiaTheme="minorEastAsia" w:cstheme="minorEastAsia"/>
          <w:b/>
          <w:bCs/>
          <w:color w:val="auto"/>
          <w:sz w:val="24"/>
          <w:szCs w:val="24"/>
        </w:rPr>
        <w:t>201</w:t>
      </w:r>
      <w:r>
        <w:rPr>
          <w:rFonts w:hint="eastAsia" w:asciiTheme="minorEastAsia" w:hAnsiTheme="minorEastAsia" w:eastAsiaTheme="minorEastAsia" w:cstheme="minorEastAsia"/>
          <w:b/>
          <w:bCs/>
          <w:color w:val="auto"/>
          <w:sz w:val="24"/>
          <w:szCs w:val="24"/>
          <w:lang w:val="en-US" w:eastAsia="zh-CN"/>
        </w:rPr>
        <w:t>8</w:t>
      </w:r>
      <w:r>
        <w:rPr>
          <w:rFonts w:hint="eastAsia" w:asciiTheme="minorEastAsia" w:hAnsiTheme="minorEastAsia" w:eastAsiaTheme="minorEastAsia" w:cstheme="minorEastAsia"/>
          <w:b/>
          <w:bCs/>
          <w:color w:val="auto"/>
          <w:sz w:val="24"/>
          <w:szCs w:val="24"/>
        </w:rPr>
        <w:t>年</w:t>
      </w:r>
      <w:r>
        <w:rPr>
          <w:rFonts w:hint="eastAsia" w:asciiTheme="minorEastAsia" w:hAnsiTheme="minorEastAsia" w:eastAsiaTheme="minorEastAsia" w:cstheme="minorEastAsia"/>
          <w:b/>
          <w:bCs/>
          <w:color w:val="auto"/>
          <w:sz w:val="24"/>
          <w:szCs w:val="24"/>
          <w:lang w:eastAsia="zh-CN"/>
        </w:rPr>
        <w:t>西藏</w:t>
      </w:r>
      <w:r>
        <w:rPr>
          <w:rFonts w:hint="eastAsia" w:asciiTheme="minorEastAsia" w:hAnsiTheme="minorEastAsia" w:eastAsiaTheme="minorEastAsia" w:cstheme="minorEastAsia"/>
          <w:b/>
          <w:bCs/>
          <w:sz w:val="24"/>
          <w:szCs w:val="24"/>
        </w:rPr>
        <w:t>林芝二高高一历史期末考试试卷</w:t>
      </w:r>
      <w:r>
        <w:rPr>
          <w:rFonts w:hint="eastAsia" w:asciiTheme="minorEastAsia" w:hAnsiTheme="minorEastAsia" w:eastAsiaTheme="minorEastAsia" w:cstheme="minorEastAsia"/>
          <w:b/>
          <w:bCs/>
          <w:color w:val="000000"/>
          <w:sz w:val="24"/>
          <w:szCs w:val="24"/>
        </w:rPr>
        <w:t>参考答案及解析</w:t>
      </w:r>
    </w:p>
    <w:p>
      <w:pPr>
        <w:pStyle w:val="13"/>
        <w:keepNext w:val="0"/>
        <w:keepLines w:val="0"/>
        <w:pageBreakBefore w:val="0"/>
        <w:kinsoku/>
        <w:wordWrap/>
        <w:overflowPunct/>
        <w:topLinePunct w:val="0"/>
        <w:autoSpaceDE/>
        <w:autoSpaceDN/>
        <w:bidi w:val="0"/>
        <w:adjustRightInd/>
        <w:snapToGrid/>
        <w:spacing w:line="26" w:lineRule="atLeast"/>
        <w:ind w:left="420" w:hanging="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000000"/>
          <w:sz w:val="24"/>
          <w:szCs w:val="24"/>
        </w:rPr>
        <w:t>曲辕犁是犁耕工具，不属于灌溉工具，故A项错误；水排是鼓风冶铁工具，不属于灌溉工具，故B项错误；翻车是曹魏时发明的灌溉工具，有脚踏与手摇两种，符合题意，故C项正确；筒车是唐朝才发明的灌溉工具，不符合材料中时间，故D项错误。</w:t>
      </w:r>
    </w:p>
    <w:p>
      <w:pPr>
        <w:pStyle w:val="13"/>
        <w:keepNext w:val="0"/>
        <w:keepLines w:val="0"/>
        <w:pageBreakBefore w:val="0"/>
        <w:kinsoku/>
        <w:wordWrap/>
        <w:overflowPunct/>
        <w:topLinePunct w:val="0"/>
        <w:autoSpaceDE/>
        <w:autoSpaceDN/>
        <w:bidi w:val="0"/>
        <w:adjustRightInd/>
        <w:snapToGrid/>
        <w:spacing w:line="26" w:lineRule="atLeast"/>
        <w:ind w:left="420" w:hanging="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A</w:t>
      </w:r>
    </w:p>
    <w:p>
      <w:pPr>
        <w:pStyle w:val="13"/>
        <w:keepNext w:val="0"/>
        <w:keepLines w:val="0"/>
        <w:pageBreakBefore w:val="0"/>
        <w:kinsoku/>
        <w:wordWrap/>
        <w:overflowPunct/>
        <w:topLinePunct w:val="0"/>
        <w:autoSpaceDE/>
        <w:autoSpaceDN/>
        <w:bidi w:val="0"/>
        <w:adjustRightInd/>
        <w:snapToGrid/>
        <w:spacing w:line="26" w:lineRule="atLeast"/>
        <w:ind w:left="420" w:hanging="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B</w:t>
      </w:r>
    </w:p>
    <w:p>
      <w:pPr>
        <w:pStyle w:val="13"/>
        <w:keepNext w:val="0"/>
        <w:keepLines w:val="0"/>
        <w:pageBreakBefore w:val="0"/>
        <w:kinsoku/>
        <w:wordWrap/>
        <w:overflowPunct/>
        <w:topLinePunct w:val="0"/>
        <w:autoSpaceDE/>
        <w:autoSpaceDN/>
        <w:bidi w:val="0"/>
        <w:adjustRightInd/>
        <w:snapToGrid/>
        <w:spacing w:line="26" w:lineRule="atLeast"/>
        <w:ind w:left="420" w:hanging="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C</w:t>
      </w:r>
    </w:p>
    <w:p>
      <w:pPr>
        <w:pStyle w:val="13"/>
        <w:keepNext w:val="0"/>
        <w:keepLines w:val="0"/>
        <w:pageBreakBefore w:val="0"/>
        <w:kinsoku/>
        <w:wordWrap/>
        <w:overflowPunct/>
        <w:topLinePunct w:val="0"/>
        <w:autoSpaceDE/>
        <w:autoSpaceDN/>
        <w:bidi w:val="0"/>
        <w:adjustRightInd/>
        <w:snapToGrid/>
        <w:spacing w:line="26" w:lineRule="atLeast"/>
        <w:ind w:left="420" w:hanging="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D</w:t>
      </w:r>
    </w:p>
    <w:p>
      <w:pPr>
        <w:pStyle w:val="13"/>
        <w:keepNext w:val="0"/>
        <w:keepLines w:val="0"/>
        <w:pageBreakBefore w:val="0"/>
        <w:kinsoku/>
        <w:wordWrap/>
        <w:overflowPunct/>
        <w:topLinePunct w:val="0"/>
        <w:autoSpaceDE/>
        <w:autoSpaceDN/>
        <w:bidi w:val="0"/>
        <w:adjustRightInd/>
        <w:snapToGrid/>
        <w:spacing w:line="26" w:lineRule="atLeast"/>
        <w:ind w:left="420" w:hanging="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C</w:t>
      </w:r>
    </w:p>
    <w:p>
      <w:pPr>
        <w:pStyle w:val="13"/>
        <w:keepNext w:val="0"/>
        <w:keepLines w:val="0"/>
        <w:pageBreakBefore w:val="0"/>
        <w:kinsoku/>
        <w:wordWrap/>
        <w:overflowPunct/>
        <w:topLinePunct w:val="0"/>
        <w:autoSpaceDE/>
        <w:autoSpaceDN/>
        <w:bidi w:val="0"/>
        <w:adjustRightInd/>
        <w:snapToGrid/>
        <w:spacing w:line="26" w:lineRule="atLeast"/>
        <w:ind w:left="420" w:hanging="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000000"/>
          <w:sz w:val="24"/>
          <w:szCs w:val="24"/>
        </w:rPr>
        <w:t>妇女没有公民权，故A项错误；外邦人不具备公民权，故B项错误；由材料“古希腊人有一部分人知道自己是自由的”可知古希腊公民具有民主权利，故C项正确；奴隶没有公民权，故D项错误。</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B</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B</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000000"/>
          <w:sz w:val="24"/>
          <w:szCs w:val="24"/>
        </w:rPr>
        <w:t>根据材料“循序渐进”得出该国采用是温和改良的方式，结合所学应为英国，以宫廷政变确立君主立宪制；“借尸还魂”得出该国民主政治保留很多旧制度的局限性，结合所学应为德国，保留较多的专制残余；“循环往复”得出该国民主政治确立较为曲折，出现很多反复，结合所学应为法国，共和制度确立十分曲折；“独辟蹊径”得出该国的民主政体不同于之前的国家，是一种开创，结合所学应为美国，是第一个确立民主共和政体的国家，选择B项符合题意。</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A</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000000"/>
          <w:sz w:val="24"/>
          <w:szCs w:val="24"/>
        </w:rPr>
        <w:t>巴黎公社是人类历史上第一个无产阶级政权，故①正确；俄国彼得格勒起义，推翻了资产阶级临时政府的统治，建立了人类历史上第一个社会主义国家，故②正确；北伐战争基本上推翻了北洋军阀的统治，中国并没有建立起统一的全国性政权，故③错误；新中国成立标志着中国新民主主义革命取得基本胜利，建立了工人阶级领导的以工农联盟为基础的人民民主专政的新政权，故④正确；选择B项符合题意。</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 xml:space="preserve">C </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B</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A</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000000"/>
          <w:sz w:val="24"/>
          <w:szCs w:val="24"/>
        </w:rPr>
        <w:t>通商口岸主要分布在东南沿海地区，是外国最早侵略的地区，自然经济解体较早，为民族资本主义产生提供了条件，故A项正确；中原地区在19世纪六七十年代处于清政府的控制之下，没有受到外国资本主义的严重侵略，不是民族资本主义集中地区，故B项错误；长江沿岸的中上游在19世纪六七十年代没有受到外国的严重侵略，自然经济解体缓慢，不是民族资本主义集中地区，故C项错误；东北地区当时人烟稀少，生产方式落后，不具备产生民族资本主义的条件，故D项错误。</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000000"/>
          <w:sz w:val="24"/>
          <w:szCs w:val="24"/>
        </w:rPr>
        <w:t>“短暂的春天”中国第一大工业是纺织业，故A项错误；民国初年民族工业的发展没有形成独立完整的工业体系，故B项错误；民国初年民族资本主义的发展出现“短暂春天”，但工业发展呈现畸形，工业发展比例不协调，轻工业发展快，重工业基础薄弱，故C项正确；民国初年，民族工业的发展受到本国封建主义和帝国主义的双重打击，故D项错误。</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000000"/>
          <w:sz w:val="24"/>
          <w:szCs w:val="24"/>
        </w:rPr>
        <w:t>民国成立后，南京临时政府改革纪年方式，要求在官方活动中使用公历纪年，公历因此开始得以实施，故A项正确；新文化运动时公历早已经在官方活动中得以实施，故B项错误；新中国成立时公历早已经在官方活动中得以实施，故C项错误；改革开放时公历早已经在官方活动中得以实施，故D项错误。</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B</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B</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C</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A</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C</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D</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C</w:t>
      </w:r>
    </w:p>
    <w:p>
      <w:pPr>
        <w:pStyle w:val="13"/>
        <w:keepNext w:val="0"/>
        <w:keepLines w:val="0"/>
        <w:pageBreakBefore w:val="0"/>
        <w:kinsoku/>
        <w:wordWrap/>
        <w:overflowPunct/>
        <w:topLinePunct w:val="0"/>
        <w:autoSpaceDE/>
        <w:autoSpaceDN/>
        <w:bidi w:val="0"/>
        <w:adjustRightInd/>
        <w:snapToGrid/>
        <w:spacing w:line="26" w:lineRule="atLeast"/>
        <w:ind w:left="420" w:hanging="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000000"/>
          <w:sz w:val="24"/>
          <w:szCs w:val="24"/>
        </w:rPr>
        <w:t xml:space="preserve">(1)特点：以家庭为生产、生活的基本单位；农业与家庭手工业相结合；自己自足的自然经济。(任答二点得8分) </w:t>
      </w: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(2)关系：出现雇佣关系；(4分)实质：资本主义萌芽。(4分) </w:t>
      </w:r>
    </w:p>
    <w:p>
      <w:pPr>
        <w:pStyle w:val="13"/>
        <w:keepNext w:val="0"/>
        <w:keepLines w:val="0"/>
        <w:pageBreakBefore w:val="0"/>
        <w:kinsoku/>
        <w:wordWrap/>
        <w:overflowPunct/>
        <w:topLinePunct w:val="0"/>
        <w:autoSpaceDE/>
        <w:autoSpaceDN/>
        <w:bidi w:val="0"/>
        <w:adjustRightInd/>
        <w:snapToGrid/>
        <w:spacing w:line="26" w:lineRule="atLeast"/>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(3)原因：自给自足的封建经济占主导地位；封建国家设立众多关卡，对商品征收重税并严格限制手工业的发展；地主和商人将资金用来买田置地，严重影响手工业的扩大再生产；科举制度的影响。（每点3分）</w:t>
      </w:r>
    </w:p>
    <w:p>
      <w:pPr>
        <w:pStyle w:val="13"/>
        <w:keepNext w:val="0"/>
        <w:keepLines w:val="0"/>
        <w:pageBreakBefore w:val="0"/>
        <w:kinsoku/>
        <w:wordWrap/>
        <w:overflowPunct/>
        <w:topLinePunct w:val="0"/>
        <w:autoSpaceDE/>
        <w:autoSpaceDN/>
        <w:bidi w:val="0"/>
        <w:adjustRightInd/>
        <w:snapToGrid/>
        <w:spacing w:line="26" w:lineRule="atLeast"/>
        <w:ind w:left="420" w:hanging="10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FF0000"/>
          <w:sz w:val="24"/>
          <w:szCs w:val="24"/>
        </w:rPr>
        <w:t>【解析】</w:t>
      </w:r>
      <w:r>
        <w:rPr>
          <w:rFonts w:hint="eastAsia" w:asciiTheme="minorEastAsia" w:hAnsiTheme="minorEastAsia" w:eastAsiaTheme="minorEastAsia" w:cstheme="minorEastAsia"/>
          <w:color w:val="000000"/>
          <w:sz w:val="24"/>
          <w:szCs w:val="24"/>
        </w:rPr>
        <w:t>(1)由图片中一男一女的生产结构可以得出以家庭为生产、生活的基本单位；图片中男性从事犁耕等农业生产，妇女从事纺织等家庭手工业，可以得出农业与家庭手工业相结合；男性从事农业生产满足粮食需求，妇女从事纺织满足衣着需求，可知自给自足的自然经济。</w:t>
      </w:r>
    </w:p>
    <w:p>
      <w:pPr>
        <w:pStyle w:val="13"/>
        <w:keepNext w:val="0"/>
        <w:keepLines w:val="0"/>
        <w:pageBreakBefore w:val="0"/>
        <w:kinsoku/>
        <w:wordWrap/>
        <w:overflowPunct/>
        <w:topLinePunct w:val="0"/>
        <w:autoSpaceDE/>
        <w:autoSpaceDN/>
        <w:bidi w:val="0"/>
        <w:adjustRightInd/>
        <w:snapToGrid/>
        <w:spacing w:line="26" w:lineRule="atLeast"/>
        <w:ind w:left="42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(2)第一小问关系，“计日而受值”即按劳动时间给予工钱，可知这种关系为雇佣关系；第二小问实质，“计日而受值”的雇佣关系的实质为资本主义萌芽。</w:t>
      </w:r>
    </w:p>
    <w:p>
      <w:pPr>
        <w:pStyle w:val="13"/>
        <w:keepNext w:val="0"/>
        <w:keepLines w:val="0"/>
        <w:pageBreakBefore w:val="0"/>
        <w:kinsoku/>
        <w:wordWrap/>
        <w:overflowPunct/>
        <w:topLinePunct w:val="0"/>
        <w:autoSpaceDE/>
        <w:autoSpaceDN/>
        <w:bidi w:val="0"/>
        <w:adjustRightInd/>
        <w:snapToGrid/>
        <w:spacing w:line="26" w:lineRule="atLeast"/>
        <w:ind w:left="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由材料一可知到明清时期，自给自足的封建经济依然占主导地位；由材料二可知封建国家实行重农抑商政策，设立众多关卡，对商品征收重税并严格限制手工业的发展；由材料三可知由于政府政策的影响，地主和商人将资金用来买田置地，严重影响手工业的扩大再生产；及科举制度的影响下，社会士农工商的社会等级下，商人大多会谋求科举考试以提升社会地位。</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pStyle w:val="12"/>
        <w:keepNext w:val="0"/>
        <w:keepLines w:val="0"/>
        <w:pageBreakBefore w:val="0"/>
        <w:widowControl w:val="0"/>
        <w:kinsoku/>
        <w:wordWrap/>
        <w:overflowPunct/>
        <w:topLinePunct w:val="0"/>
        <w:autoSpaceDE/>
        <w:autoSpaceDN/>
        <w:bidi w:val="0"/>
        <w:adjustRightInd/>
        <w:snapToGrid/>
        <w:spacing w:line="26" w:lineRule="atLeast"/>
        <w:jc w:val="center"/>
        <w:textAlignment w:val="center"/>
        <w:outlineLvl w:val="9"/>
        <w:rPr>
          <w:rFonts w:hint="eastAsia" w:asciiTheme="minorEastAsia" w:hAnsiTheme="minorEastAsia" w:eastAsiaTheme="minorEastAsia" w:cstheme="minorEastAsia"/>
          <w:b/>
          <w:color w:val="auto"/>
          <w:sz w:val="24"/>
          <w:szCs w:val="24"/>
        </w:rPr>
      </w:pP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b/>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B4702B1"/>
    <w:rsid w:val="22782D51"/>
    <w:rsid w:val="287F4660"/>
    <w:rsid w:val="32447A10"/>
    <w:rsid w:val="340820CE"/>
    <w:rsid w:val="340D38B0"/>
    <w:rsid w:val="3A5B28ED"/>
    <w:rsid w:val="41A87738"/>
    <w:rsid w:val="4433163B"/>
    <w:rsid w:val="45264424"/>
    <w:rsid w:val="45E056B0"/>
    <w:rsid w:val="47965C17"/>
    <w:rsid w:val="4C822EB1"/>
    <w:rsid w:val="5653102D"/>
    <w:rsid w:val="5BFA38C2"/>
    <w:rsid w:val="5DAD29A6"/>
    <w:rsid w:val="600330EF"/>
    <w:rsid w:val="636F2614"/>
    <w:rsid w:val="6A77747F"/>
    <w:rsid w:val="6F3D0725"/>
    <w:rsid w:val="731B7B9E"/>
    <w:rsid w:val="73FB7BD4"/>
    <w:rsid w:val="74554C27"/>
    <w:rsid w:val="770670EE"/>
    <w:rsid w:val="7ADE4F30"/>
    <w:rsid w:val="7E9E2BDD"/>
    <w:rsid w:val="7F0675D6"/>
    <w:rsid w:val="7FD83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qFormat/>
    <w:uiPriority w:val="99"/>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Normal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4685</Words>
  <Characters>4780</Characters>
  <Lines>1</Lines>
  <Paragraphs>1</Paragraphs>
  <TotalTime>7</TotalTime>
  <ScaleCrop>false</ScaleCrop>
  <LinksUpToDate>false</LinksUpToDate>
  <CharactersWithSpaces>5105</CharactersWithSpaces>
  <Application>WPS Office_10.1.0.7400_F1E327BC-269C-435d-A152-05C5408002CA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2018-09-06T01:36:07Z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