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bookmarkStart w:id="3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12509500</wp:posOffset>
            </wp:positionV>
            <wp:extent cx="381000" cy="482600"/>
            <wp:effectExtent l="0" t="0" r="0" b="12700"/>
            <wp:wrapNone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四川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凉山州中考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生物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试卷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3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本题共25题，每题2分，共50分）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1.下列正确表示食物链的是（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田鼠→蛇→鹰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.阳光→草→鼠→猫头鹰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猫头鹰→食虫鸟→昆虫→草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草→兔→鹰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2.下列结构图中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没有细胞结构的一项是（  A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"C:\\Users\\Administrator\\AppData\\Roaming\\Tencent\\Users\\365186177\\QQ\\WinTemp\\RichOle\\2WKA$87O~H@)ZT0MLUX5_55.png"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4038600" cy="1038225"/>
            <wp:effectExtent l="0" t="0" r="0" b="9525"/>
            <wp:docPr id="12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IMG_256"/>
                    <pic:cNvPicPr>
                      <a:picLocks noChangeAspect="1"/>
                    </pic:cNvPicPr>
                  </pic:nvPicPr>
                  <pic:blipFill>
                    <a:blip r:embed="rId7" r:link="rId8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3.为了了解近年来西昌市初中学生近视的情况，我们可以采用下列哪种方法（  A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调査法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B.观察法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比较法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4.下列关于显微镜的使用方法说法正确的是（  B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若载玻片上写有英文字母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“p”，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则显微镜下看到的物象是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“b”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B.显微镜对光完成的标志是看到一个明亮的圆形视野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C.显微镜的放大倍数越大，观察的视野范围也就越大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D.调节粗准焦螺旋镜筒下降时，眼睛一定要注视目镜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5.下面所列科学家与其成就或经典实验搭配有误的一项是（  C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爱德华兹和斯特普托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试管婴儿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林奈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双名法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C.施莱登和施旺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鹅颈瓶实验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孟德尔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豌豆杂交实验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下图表示制作人的口腔上皮细胞临时装片的某一操作，这一操作滴加的液体是（  B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"C:\\Users\\Administrator\\AppData\\Roaming\\Tencent\\Users\\365186177\\QQ\\WinTemp\\RichOle\\SGQ8G`GO8{WHA3_7RCYTA1M.png"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095375" cy="714375"/>
            <wp:effectExtent l="0" t="0" r="9525" b="9525"/>
            <wp:docPr id="10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IMG_256"/>
                    <pic:cNvPicPr>
                      <a:picLocks noChangeAspect="1"/>
                    </pic:cNvPicPr>
                  </pic:nvPicPr>
                  <pic:blipFill>
                    <a:blip r:embed="rId9" r:link="rId10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清水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生理盐水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碘液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酒精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7.下列关于生物体结构层次的说法中正确的是（  C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A.所有的生物都是由细胞构成的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B.皮肤由神经组织和上皮组织构成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C.杜鹃花与杜鹃鸟相比，没有系统这个层次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D.绿色开花植物的根、茎、叶、花是营养器官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8.下列连线不能正确表示生物与其主要特征的是（  A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A.水绵——有根、茎、叶的分化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B.银杏一有种子无果实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C.花生一有真正的花和果实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D.葫芦藓——有茎和叶的分化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9.下列实验中不需要使用碘液的是（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A.观察酵母菌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B.探究蛮兔在口腔中的变化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C.观察洋葱鳞片叶内表皮细胞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D.观察鸡卵的结构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10.人体生命活动所需要的能量，主要是由（  ）提供的（  A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A.糖类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B.脂肪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C.蛋白质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D.维生素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11.有“海中之花”之称的海葵，属于下列哪类动物（  A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A.腔肠动物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B.扁形动物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C.线形动物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D.环节动物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12.下图中A、B、C分别表示发生在植物体内的生理过程，a、b分别代表气体物质，下列说法不正确的是（  D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"C:\\Users\\Administrator\\AppData\\Roaming\\Tencent\\Users\\365186177\\QQ\\WinTemp\\RichOle\\TM%JX(4V$AT{XFBN2XR(G%2.png"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409825" cy="1438275"/>
            <wp:effectExtent l="0" t="0" r="9525" b="9525"/>
            <wp:docPr id="11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IMG_256"/>
                    <pic:cNvPicPr>
                      <a:picLocks noChangeAspect="1"/>
                    </pic:cNvPicPr>
                  </pic:nvPicPr>
                  <pic:blipFill>
                    <a:blip r:embed="rId11" r:link="rId12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A.A表示呼吸作用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B.B表示蒸腾作用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C.C表示光合作用       D.a表示氧气，b表示水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13.如图是萌萌同学体检时的血涂片和化验单，有关说法不正确的是（  D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"C:\\Users\\Administrator\\AppData\\Roaming\\Tencent\\Users\\365186177\\QQ\\WinTemp\\RichOle\\$NUT92H{XVD{DAQ)[VJJLML.png"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444625" cy="1438275"/>
            <wp:effectExtent l="0" t="0" r="3175" b="9525"/>
            <wp:docPr id="14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IMG_256"/>
                    <pic:cNvPicPr>
                      <a:picLocks noChangeAspect="1"/>
                    </pic:cNvPicPr>
                  </pic:nvPicPr>
                  <pic:blipFill>
                    <a:blip r:embed="rId13" r:link="rId14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医院检验科报告单（部分）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化验项目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测定值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正常参考值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RBC（红细胞）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3.8×10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个/L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（4.0-5.5）×10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个/L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WBC（白细胞）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6.8×10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个/L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（4.0-10）×10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个/L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Hb（血红蛋白）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85g/L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120-160g/L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PLT（血小板）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210 ×10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个/L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（100 〜300）×10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个/L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A.建议多吃一些含铁和蛋白质丰富的食物     B.图中的③能促进止血和加速凝血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C.当出现炎症时，细胞②的数量会明显增加    D.血液由图中的①②③组成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14.下列属于动物学习行为的是（  B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A.蜘蛛结网       B.老马识途    C.候鸟迁徙      D.蜜蜂筑巢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15.泌尿系统的主要器官是（ D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A.肝脏       B.肺      C.心脏    D.肾脏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16.中国十大草莓基地，其中之一是四川双流，西昌有一草莓之乡是兴胜。草莓这种水果在生产实践中大量繁殖的方式是（  C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A.播种       B.嫁接       C.扦插      D.压条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17.下列关于动植物生殖和发育的叙述中，错误的是（ D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A.青蛙的生殖和发育都离不开水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B.蝗虫的发育要经历卵、若虫、成虫三个时期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C.植物的组织培养具有时间短、繁殖快的特点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D.“菜青虫”在菜粉蝶一生中所处的时期是成虫期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18.下列食品的制作没有应用到发酵技术的是（  A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A.豆浆     B.馒头    C.泡菜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酸奶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19.国家最高科技奖获得者、小麦育种专家李振声历时20多年，通过小麦与牧草杂交实验培育出抗病、高产、优良的小麦品种。以下有关叙述错误的是（  B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A.培育新品种的方法有杂交、诱变等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B.该杂交育种过程是通过无性生殖实现的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C.小麦新品种具有的抗病、高产变异是可遗传的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D.该杂交育种成功的关键是确保小麦与牧草进行异花传粉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20.西昌的工业化，导致大气中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PM2.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5浓度明显增大。某校的同学在广场周边对空气进行采样，采样时段与统计结果如下表（单位：微克/立方米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</w:pP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2145"/>
        <w:gridCol w:w="2133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组别</w:t>
            </w:r>
          </w:p>
        </w:tc>
        <w:tc>
          <w:tcPr>
            <w:tcW w:w="76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 xml:space="preserve">FM2.5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（可吸入肺颗粒物，对人体危害极大）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</w:pP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清晨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（车流量最小）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上班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时段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（车流量大）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中午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（车流量小）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下班时段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（车流量最大）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89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43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22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83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38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  <w:tc>
          <w:tcPr>
            <w:tcW w:w="21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86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41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99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问：为了减小实验误差，应对表中3个小组同学的数据作怎样处理（  C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取最大值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取最小值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求平均值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21.2008年5月12日14时28分四川汶川发生地震后，卫生防疫人员及时对镇区生活用水进行消毒处理以防止疫情发生，这一措施是为了（  B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控制传染源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切断传播途径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.保护易感人群    D.消灭病原体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22.在模拟“精子与卵细胞随机结合”的实验中，用黑围棋子代表含Y染色体的精子，白围棋子代表含X染色体的精子和卵细胞。下列关于实验的方法错误的是（  D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.实验中共需30枚白围棋子，10枚黑围棋子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B.从纸盒中抓取棋子时应当做到随机性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每次取完棋子并记录后，需要将棋子放回去，摇匀后再取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D.每个小组模拟实验得到的数据都能说明生男生女的比例是1:1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23.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通过对不同种类生物的蛋白质进行比较，可以知道这些生物之间亲缘关系的远近，下表 中列出了一些生物的细胞色素c的氨基酸比较，请依据表格判定下列与人类亲缘关系最近的事是（  D  ）</w:t>
      </w:r>
    </w:p>
    <w:tbl>
      <w:tblPr>
        <w:tblStyle w:val="13"/>
        <w:tblW w:w="8040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6"/>
        <w:gridCol w:w="1003"/>
        <w:gridCol w:w="990"/>
        <w:gridCol w:w="977"/>
        <w:gridCol w:w="1030"/>
        <w:gridCol w:w="1049"/>
        <w:gridCol w:w="88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exact"/>
        </w:trPr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物种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黑猩猩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马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果蝇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小麦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向日葵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酵母菌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exact"/>
        </w:trPr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差异氨基酸数目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27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35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38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44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（数字表示相应物种的细胞色素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与人的细胞色素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不同的氨基酸数目）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酵母菌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小麦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黑猩猩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24.下列几种消化液中，既有消化作用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又有免疫作用的是（  B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胆汁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唾液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胰液    D.肠液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25.药物包装盒上有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“OTC”，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表示该药物属于（ A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非处方药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处方药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口服药    D.注射药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本題共11题，每空1分，共50分）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26.动物细胞和植物细胞共有的基本结构是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27.昆虫是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中种类最多的一类动物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“金蝉脱壳”中的“壳”指的是昆虫的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28.脊椎动物体内都有由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组成的脊柱，如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。（任举一脊椎动物）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29.作出假设需要根据已有的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来进行。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30.染色体的主要成分是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31.动物的个体发育一般都是从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开始的，发育过程有变态和不变态之分，但本质上都是细胞有序地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32.疫苗通常是用失活的或减毒的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制成的生物制品</w:t>
      </w:r>
      <w:bookmarkStart w:id="0" w:name="bookmark4"/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，接种卡介苗可以预防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【答案】26.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细胞膜；细胞质；细胞核．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节肢动物；外骨骼。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脊椎骨；鱼类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知识和生活经验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DNA；蛋白质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受精卵；分裂；分化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病原体；肺结核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33.（9分）下面图甲是花的基本结构示意图，图乙是植物种子结构示意图，请据图回答下列问题：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"C:\\Users\\Administrator\\AppData\\Roaming\\Tencent\\Users\\365186177\\QQ\\WinTemp\\RichOle\\2SB)D%8$9YXWF10XRDA0AVW.png"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3590925" cy="1504950"/>
            <wp:effectExtent l="0" t="0" r="9525" b="0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15" r:link="rId16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（1）一朵花的主要结构是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；结构[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]是果皮和种皮。（填序号）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（2）种子结构包括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两部分，蚕豆种子萌发时利用的营养物质来自[E]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（3）图甲⑥中的卵细胞与精子结合形成受精卵的过程叫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，⑤将发育成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（4）玉米粉的主要成分来自于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[G]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【答案】：（1）雄蕊；雌蕊；F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（2）种皮；胚；子叶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（3）受精；果实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（4）胚乳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分）中国塞罕坝机械林场建设者获得2017年联合国环保最高荣誉——“地球卫士奖”中的“激励与行动奖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”，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是联合国和世界对中国绿色发展理念、中国生态文明建设和塞罕坝精神的高度肯定。三代林场建设者经过55年时间在“黄沙遮天日，飞鸟无栖树”的荒漠沙地上建设起世界上面积最大的人工林场，创造了荒原变林海的人间奇迹。这些建设者用实际行动诠释了绿水青山就是金山银山的理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"C:\\Users\\Administrator\\AppData\\Roaming\\Tencent\\Users\\365186177\\QQ\\WinTemp\\RichOle\\NP~)F_HF21)_6$JP`X4TQS3.png"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3914775" cy="1581150"/>
            <wp:effectExtent l="0" t="0" r="9525" b="0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17" r:link="rId18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（1）地球上所有的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的总和就叫生物圈，生物圈中有多种多样的生态 系统，塞罕坝人工林场属于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生态系统，为京津冀人民带来巨大的生态效益，如净化空气、涵养水源、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等。（任答两点即可）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（2）中国塞罕项林场建设者筑起的“绿色长城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”，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帮助数以百万计的人远离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污染，并保障了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的供应。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（3）目前塞罕坝林场内林地面积达112万亩，森林资源总价值已达到202亿元，每年带动当地实现社会总收人超过6亿元，这充分说明，塞罕坝的这片绿水青山已已经为真正的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（1）生物；环境；人工；保持水土；防风固沙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（2）荒漠；氧气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（3）金山银山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35.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下表是一个家庭中各成员性状的调查结果，请分析调査结果并回答有关问题：</w:t>
      </w:r>
    </w:p>
    <w:tbl>
      <w:tblPr>
        <w:tblStyle w:val="13"/>
        <w:tblW w:w="7900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7"/>
        <w:gridCol w:w="1885"/>
        <w:gridCol w:w="1856"/>
        <w:gridCol w:w="194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成员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父亲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母亲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女儿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exact"/>
        </w:trPr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酒窝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无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耳垂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有耳垂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有耳垂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有耳垂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exact"/>
        </w:trPr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皮肤颜色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正常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正常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白化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（1）在遗传学上，把女儿部分性状与父母相似的现象称为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，这些与父母相似的性状是由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控制的，它存在于染色体上，染色体在人体细胞中是23对，在生殖细胞中是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（2）假设有酒窝是显性性状，控制酒窝的基因是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D、d，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则母亲的基因组成是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（3）根据调査结果，小李认为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（填“有耳垂”或“无耳垂”或“无法判定”）为显性性状。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（4）若用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表示控制正常肤色的基因，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表示控制白化肤色的基因，则该家庭中父亲的基因组成是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，若该夫妇再生一个孩子，是白化病患者的概率是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。为此，我国婚姻法规定：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代以内旁系血亲之间禁止结婚。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【答案】（1）遗传；基因；23；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（2）dd；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（3）无法判定；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（4）Aa；25%；直系血亲；三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36.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分）近年来，我国一些地区已经成为酸雨多发区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酸雨污染的范围和程度已经引起人们的密切关注。为此，某生物兴趣小组做了“探究酸雨对小麦种子萌发影响”的实验，过程如下：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"C:\\Users\\Administrator\\AppData\\Roaming\\Tencent\\Users\\365186177\\QQ\\WinTemp\\RichOle\\LVQ97NJAQ5]64@Q9Z~UX~F6.png"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238375" cy="857250"/>
            <wp:effectExtent l="0" t="0" r="9525" b="0"/>
            <wp:docPr id="15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 descr="IMG_256"/>
                    <pic:cNvPicPr>
                      <a:picLocks noChangeAspect="1"/>
                    </pic:cNvPicPr>
                  </pic:nvPicPr>
                  <pic:blipFill>
                    <a:blip r:embed="rId19" r:link="rId20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（1）材料准备：小麦种子、食醋、清水、烧杯、培养皿、滴管、吸水纸、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（2）提出问题：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（3）作出假设：酸雨对小麦种子萌发有不利的影响。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（4）制定并实施计划：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①配制“模拟酸雨”：将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与淸水混合，用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试纸测量溶液浓度，直至配制出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的“模拟酸雨”。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②将两个培养皿分别编号为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A、B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两组，在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A、B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培养皿底部各垫三层吸水纸，向两组培养皿中各放入30粒生命力相似的小麦种子，每天定时向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培养皿中加少量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培养皿中加等量淸水。把两组培养皿放在适宜的环境中培养，观察种子萌发情况并记录。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（5）该实验的变童是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组作为对照组。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（6）预测实验结果：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组小麦种子不萌发。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（7）若是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A、B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两组培养皿中的种子都没有发芽，则可能的原因是: 控制酸雨的根本措施是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A.减少二氧化碳排放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禁止使用煤、石油等燃料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" w:name="bookmark2"/>
      <w:r>
        <w:rPr>
          <w:rFonts w:hint="eastAsia" w:asciiTheme="minorEastAsia" w:hAnsiTheme="minorEastAsia" w:eastAsiaTheme="minorEastAsia" w:cstheme="minorEastAsia"/>
          <w:sz w:val="24"/>
          <w:szCs w:val="24"/>
        </w:rPr>
        <w:t>C.减少生活污水的排放</w:t>
      </w:r>
      <w:bookmarkEnd w:id="1"/>
      <w:bookmarkStart w:id="2" w:name="bookmark3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D.通过净化装置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减少煤、石油等燃料燃烧时污染物的排放</w:t>
      </w:r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（2）酸雨对种子的萌发有影响吗；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（4）食醋；5.6；酸雨；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（5）有无酸性物质；B；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（6）A；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（7）D。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2EC264D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9B29D7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file:///C:\Users\Administrator\AppData\Roaming\Tencent\Users\365186177\QQ\WinTemp\RichOle\2WKA$87O~H@)ZT0MLUX5_55.png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file:///C:\Users\Administrator\AppData\Roaming\Tencent\Users\365186177\QQ\WinTemp\RichOle\LVQ97NJAQ5%255D64@Q9Z~UX~F6.png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file:///C:\Users\Administrator\AppData\Roaming\Tencent\Users\365186177\QQ\WinTemp\RichOle\NP~)F_HF21)_6$JP%2560X4TQS3.png" TargetMode="External"/><Relationship Id="rId17" Type="http://schemas.openxmlformats.org/officeDocument/2006/relationships/image" Target="media/image9.png"/><Relationship Id="rId16" Type="http://schemas.openxmlformats.org/officeDocument/2006/relationships/image" Target="file:///C:\Users\Administrator\AppData\Roaming\Tencent\Users\365186177\QQ\WinTemp\RichOle\2SB)D%25258$9YXWF10XRDA0AVW.png" TargetMode="External"/><Relationship Id="rId15" Type="http://schemas.openxmlformats.org/officeDocument/2006/relationships/image" Target="media/image8.png"/><Relationship Id="rId14" Type="http://schemas.openxmlformats.org/officeDocument/2006/relationships/image" Target="file:///C:\Users\Administrator\AppData\Roaming\Tencent\Users\365186177\QQ\WinTemp\RichOle\$NUT92H%257BXVD%257BDAQ)%255BVJJLML.png" TargetMode="External"/><Relationship Id="rId13" Type="http://schemas.openxmlformats.org/officeDocument/2006/relationships/image" Target="media/image7.png"/><Relationship Id="rId12" Type="http://schemas.openxmlformats.org/officeDocument/2006/relationships/image" Target="file:///C:\Users\Administrator\AppData\Roaming\Tencent\Users\365186177\QQ\WinTemp\RichOle\TM%2525JX(4V$AT%257BXFBN2XR(G%25252.png" TargetMode="External"/><Relationship Id="rId11" Type="http://schemas.openxmlformats.org/officeDocument/2006/relationships/image" Target="media/image6.png"/><Relationship Id="rId10" Type="http://schemas.openxmlformats.org/officeDocument/2006/relationships/image" Target="file:///C:\Users\Administrator\AppData\Roaming\Tencent\Users\365186177\QQ\WinTemp\RichOle\SGQ8G%2560GO8%257BWHA3_7RCYTA1M.png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2018-09-27T03:30:33Z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