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</w:pPr>
      <w:bookmarkStart w:id="0" w:name="_GoBack"/>
      <w:bookmarkEnd w:id="0"/>
      <w:r>
        <w:rPr>
          <w:b/>
          <w:sz w:val="24"/>
          <w:szCs w:val="24"/>
        </w:rPr>
        <w:t>一、选择题</w:t>
      </w:r>
      <w:r>
        <w:rPr>
          <w:rFonts w:hint="eastAsia" w:ascii="宋体" w:hAnsi="宋体"/>
          <w:b/>
          <w:sz w:val="24"/>
          <w:szCs w:val="24"/>
        </w:rPr>
        <w:t>(</w:t>
      </w:r>
      <w:r>
        <w:rPr>
          <w:b/>
          <w:sz w:val="24"/>
          <w:szCs w:val="24"/>
        </w:rPr>
        <w:t>每小题只有1个选项符合题意,每小题2分,共20分</w:t>
      </w:r>
      <w:r>
        <w:rPr>
          <w:rFonts w:hint="eastAsia" w:ascii="宋体" w:hAnsi="宋体"/>
          <w:b/>
          <w:sz w:val="24"/>
          <w:szCs w:val="24"/>
        </w:rPr>
        <w:t>)</w:t>
      </w:r>
    </w:p>
    <w:p>
      <w:pPr>
        <w:bidi w:val="0"/>
        <w:spacing w:line="360" w:lineRule="auto"/>
      </w:pPr>
      <w:r>
        <w:rPr>
          <w:sz w:val="24"/>
          <w:szCs w:val="24"/>
        </w:rPr>
        <w:t>1．（2分）（2018•徐州）人们如果缺乏必要的化学知识往往会产生错误的认识。下列认识错误的是（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A．酸雨是指pH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7的雨水</w:t>
      </w:r>
      <w:r>
        <w:rPr>
          <w:sz w:val="24"/>
          <w:szCs w:val="24"/>
        </w:rPr>
        <w:tab/>
      </w:r>
      <w:r>
        <w:rPr>
          <w:sz w:val="24"/>
          <w:szCs w:val="24"/>
        </w:rPr>
        <w:t>B．农业上应合理使用化肥</w:t>
      </w:r>
    </w:p>
    <w:p>
      <w:pPr>
        <w:bidi w:val="0"/>
        <w:spacing w:line="360" w:lineRule="auto"/>
      </w:pPr>
      <w:r>
        <w:rPr>
          <w:sz w:val="24"/>
          <w:szCs w:val="24"/>
        </w:rPr>
        <w:t>C．垃圾分类回收节约资源</w:t>
      </w:r>
      <w:r>
        <w:rPr>
          <w:sz w:val="24"/>
          <w:szCs w:val="24"/>
        </w:rPr>
        <w:tab/>
      </w:r>
      <w:r>
        <w:rPr>
          <w:sz w:val="24"/>
          <w:szCs w:val="24"/>
        </w:rPr>
        <w:t>D．推广使用可降解塑料</w:t>
      </w:r>
    </w:p>
    <w:p>
      <w:pPr>
        <w:bidi w:val="0"/>
        <w:spacing w:line="360" w:lineRule="auto"/>
      </w:pPr>
      <w:r>
        <w:rPr>
          <w:sz w:val="24"/>
          <w:szCs w:val="24"/>
        </w:rPr>
        <w:t>2．（2分）（2018•徐州）学习化学需要使用化学符号。下列叙述正确的是（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A．NH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表示3个氨气分子</w:t>
      </w:r>
    </w:p>
    <w:p>
      <w:pPr>
        <w:bidi w:val="0"/>
        <w:spacing w:line="360" w:lineRule="auto"/>
      </w:pPr>
      <w:r>
        <w:rPr>
          <w:sz w:val="24"/>
          <w:szCs w:val="24"/>
        </w:rPr>
        <w:t>B．氯化钾溶液中含有K</w:t>
      </w:r>
      <w:r>
        <w:rPr>
          <w:rFonts w:hint="eastAsia" w:ascii="宋体" w:hAnsi="宋体"/>
          <w:sz w:val="24"/>
          <w:szCs w:val="24"/>
          <w:vertAlign w:val="superscript"/>
        </w:rPr>
        <w:t>+</w:t>
      </w:r>
      <w:r>
        <w:rPr>
          <w:sz w:val="24"/>
          <w:szCs w:val="24"/>
        </w:rPr>
        <w:t>和Cl</w:t>
      </w:r>
      <w:r>
        <w:rPr>
          <w:sz w:val="24"/>
          <w:szCs w:val="24"/>
          <w:vertAlign w:val="superscript"/>
        </w:rPr>
        <w:t>﹣</w:t>
      </w:r>
    </w:p>
    <w:p>
      <w:pPr>
        <w:bidi w:val="0"/>
        <w:spacing w:line="360" w:lineRule="auto"/>
      </w:pPr>
      <w:r>
        <w:rPr>
          <w:sz w:val="24"/>
          <w:szCs w:val="24"/>
        </w:rPr>
        <w:t>C．2N表示2个氮原子或2个氮元素</w:t>
      </w:r>
    </w:p>
    <w:p>
      <w:pPr>
        <w:bidi w:val="0"/>
        <w:spacing w:line="360" w:lineRule="auto"/>
      </w:pPr>
      <w:r>
        <w:rPr>
          <w:sz w:val="24"/>
          <w:szCs w:val="24"/>
        </w:rPr>
        <w:t>D．铝片表面氧化物的化学式为AlO</w:t>
      </w:r>
    </w:p>
    <w:p>
      <w:pPr>
        <w:bidi w:val="0"/>
        <w:spacing w:line="360" w:lineRule="auto"/>
      </w:pPr>
      <w:r>
        <w:rPr>
          <w:sz w:val="24"/>
          <w:szCs w:val="24"/>
        </w:rPr>
        <w:t>3．（2分）（2018•徐州）下列说法不正确的是（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A．水和过氧化氢含有相同的元素</w:t>
      </w:r>
    </w:p>
    <w:p>
      <w:pPr>
        <w:bidi w:val="0"/>
        <w:spacing w:line="360" w:lineRule="auto"/>
      </w:pPr>
      <w:r>
        <w:rPr>
          <w:sz w:val="24"/>
          <w:szCs w:val="24"/>
        </w:rPr>
        <w:t>B．电解水产生H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和O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的质量比为2：1</w:t>
      </w:r>
    </w:p>
    <w:p>
      <w:pPr>
        <w:bidi w:val="0"/>
        <w:spacing w:line="360" w:lineRule="auto"/>
      </w:pPr>
      <w:r>
        <w:rPr>
          <w:sz w:val="24"/>
          <w:szCs w:val="24"/>
        </w:rPr>
        <w:t>C．水汽化和水结冰均为物理变化</w:t>
      </w:r>
    </w:p>
    <w:p>
      <w:pPr>
        <w:bidi w:val="0"/>
        <w:spacing w:line="360" w:lineRule="auto"/>
      </w:pPr>
      <w:r>
        <w:rPr>
          <w:sz w:val="24"/>
          <w:szCs w:val="24"/>
        </w:rPr>
        <w:t>D．可以使用肥皂水区分硬水和蒸馏水</w:t>
      </w:r>
    </w:p>
    <w:p>
      <w:pPr>
        <w:bidi w:val="0"/>
        <w:spacing w:line="360" w:lineRule="auto"/>
      </w:pPr>
      <w:r>
        <w:rPr>
          <w:sz w:val="24"/>
          <w:szCs w:val="24"/>
        </w:rPr>
        <w:t>4．（2分）（2018•徐州）硅晶体广泛应用于电子工业的各个领域，工业上常用焦炭在高温下还原二氧化硅固体初步制得，主要反应为SiO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2C</w:t>
      </w:r>
      <w:r>
        <w:rPr>
          <w:rFonts w:hint="eastAsia"/>
          <w:u w:val="double"/>
        </w:rPr>
        <w:t>高温</w:t>
      </w:r>
      <w:r>
        <w:rPr>
          <w:sz w:val="24"/>
          <w:szCs w:val="24"/>
        </w:rPr>
        <w:t>Si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下列说法不正确的是（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A．该反应为置换反应</w:t>
      </w:r>
    </w:p>
    <w:p>
      <w:pPr>
        <w:bidi w:val="0"/>
        <w:spacing w:line="360" w:lineRule="auto"/>
      </w:pPr>
      <w:r>
        <w:rPr>
          <w:sz w:val="24"/>
          <w:szCs w:val="24"/>
        </w:rPr>
        <w:t>B．SiO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中硅元素的化合价为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4</w:t>
      </w:r>
    </w:p>
    <w:p>
      <w:pPr>
        <w:bidi w:val="0"/>
        <w:spacing w:line="360" w:lineRule="auto"/>
      </w:pPr>
      <w:r>
        <w:rPr>
          <w:sz w:val="24"/>
          <w:szCs w:val="24"/>
        </w:rPr>
        <w:t>C．反应后固体质量减小</w:t>
      </w:r>
    </w:p>
    <w:p>
      <w:pPr>
        <w:bidi w:val="0"/>
        <w:spacing w:line="360" w:lineRule="auto"/>
      </w:pPr>
      <w:r>
        <w:rPr>
          <w:sz w:val="24"/>
          <w:szCs w:val="24"/>
        </w:rPr>
        <w:t>D．地壳中硅元素含量小于铁元素</w:t>
      </w:r>
    </w:p>
    <w:p>
      <w:pPr>
        <w:bidi w:val="0"/>
        <w:spacing w:line="360" w:lineRule="auto"/>
      </w:pPr>
      <w:r>
        <w:rPr>
          <w:sz w:val="24"/>
          <w:szCs w:val="24"/>
        </w:rPr>
        <w:t>5．（2分）（2018•徐州）纳米铁粉在空气中不易自燃，但稍加热即可剧烈燃烧，如图是纳米铁粉在锥形瓶中燃烧的实验。下列说法不正确的是（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466850" cy="1143000"/>
            <wp:effectExtent l="0" t="0" r="0" b="0"/>
            <wp:docPr id="18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A．纳米铁粉燃烧的化学方程式为3Fe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2O</w:t>
      </w:r>
      <w:r>
        <w:rPr>
          <w:sz w:val="24"/>
          <w:szCs w:val="24"/>
          <w:vertAlign w:val="subscript"/>
        </w:rPr>
        <w:t>2</w:t>
      </w:r>
      <w:r>
        <w:rPr>
          <w:rFonts w:hint="eastAsia"/>
          <w:u w:val="double"/>
        </w:rPr>
        <w:t>点燃</w:t>
      </w:r>
      <w:r>
        <w:rPr>
          <w:sz w:val="24"/>
          <w:szCs w:val="24"/>
        </w:rPr>
        <w:t>Fe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4</w:t>
      </w:r>
    </w:p>
    <w:p>
      <w:pPr>
        <w:bidi w:val="0"/>
        <w:spacing w:line="360" w:lineRule="auto"/>
      </w:pPr>
      <w:r>
        <w:rPr>
          <w:sz w:val="24"/>
          <w:szCs w:val="24"/>
        </w:rPr>
        <w:t>B．水可防止生成物溅落炸裂瓶底</w:t>
      </w:r>
    </w:p>
    <w:p>
      <w:pPr>
        <w:bidi w:val="0"/>
        <w:spacing w:line="360" w:lineRule="auto"/>
      </w:pPr>
      <w:r>
        <w:rPr>
          <w:sz w:val="24"/>
          <w:szCs w:val="24"/>
        </w:rPr>
        <w:t>C．激光手电照射使纳米铁粉的着火点降低</w:t>
      </w:r>
    </w:p>
    <w:p>
      <w:pPr>
        <w:bidi w:val="0"/>
        <w:spacing w:line="360" w:lineRule="auto"/>
      </w:pPr>
      <w:r>
        <w:rPr>
          <w:sz w:val="24"/>
          <w:szCs w:val="24"/>
        </w:rPr>
        <w:t>D．气球先膨胀后又变小</w:t>
      </w:r>
    </w:p>
    <w:p>
      <w:pPr>
        <w:bidi w:val="0"/>
        <w:spacing w:line="360" w:lineRule="auto"/>
      </w:pPr>
      <w:r>
        <w:rPr>
          <w:sz w:val="24"/>
          <w:szCs w:val="24"/>
        </w:rPr>
        <w:t>6．（2分）（2018•徐州）以下是某同学记录的实验操作或现象，其中符合事实的是（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A．镁条在空气中燃烧，产生白色火焰，生成黑色固体</w:t>
      </w:r>
    </w:p>
    <w:p>
      <w:pPr>
        <w:bidi w:val="0"/>
        <w:spacing w:line="360" w:lineRule="auto"/>
      </w:pPr>
      <w:r>
        <w:rPr>
          <w:sz w:val="24"/>
          <w:szCs w:val="24"/>
        </w:rPr>
        <w:t>B．实验室制取氧气时，加入药品后再检查装置的气密性</w:t>
      </w:r>
    </w:p>
    <w:p>
      <w:pPr>
        <w:bidi w:val="0"/>
        <w:spacing w:line="360" w:lineRule="auto"/>
      </w:pPr>
      <w:r>
        <w:rPr>
          <w:sz w:val="24"/>
          <w:szCs w:val="24"/>
        </w:rPr>
        <w:t>C．向饱和食盐水中加入高锰酸钾固体，振荡，溶液不变色</w:t>
      </w:r>
    </w:p>
    <w:p>
      <w:pPr>
        <w:bidi w:val="0"/>
        <w:spacing w:line="360" w:lineRule="auto"/>
      </w:pPr>
      <w:r>
        <w:rPr>
          <w:sz w:val="24"/>
          <w:szCs w:val="24"/>
        </w:rPr>
        <w:t>D．向盛有鸡蛋清的试管中加入饱和的硫酸铵溶液，会析出沉淀</w:t>
      </w:r>
    </w:p>
    <w:p>
      <w:pPr>
        <w:bidi w:val="0"/>
        <w:spacing w:line="360" w:lineRule="auto"/>
      </w:pPr>
      <w:r>
        <w:rPr>
          <w:sz w:val="24"/>
          <w:szCs w:val="24"/>
        </w:rPr>
        <w:t>7．（2分）（2018•徐州）下列对几种有机化合物的叙述正确的是（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A．甲烷中含有1个碳原子和4个氢原子</w:t>
      </w:r>
    </w:p>
    <w:p>
      <w:pPr>
        <w:bidi w:val="0"/>
        <w:spacing w:line="360" w:lineRule="auto"/>
      </w:pPr>
      <w:r>
        <w:rPr>
          <w:sz w:val="24"/>
          <w:szCs w:val="24"/>
        </w:rPr>
        <w:t>B．乙醇（C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O）中碳、氢、氧元素的质量比为2：6：1</w:t>
      </w:r>
    </w:p>
    <w:p>
      <w:pPr>
        <w:bidi w:val="0"/>
        <w:spacing w:line="360" w:lineRule="auto"/>
      </w:pPr>
      <w:r>
        <w:rPr>
          <w:sz w:val="24"/>
          <w:szCs w:val="24"/>
        </w:rPr>
        <w:t>C．尿素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CO（NH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>的相对分子质量为60g</w:t>
      </w:r>
    </w:p>
    <w:p>
      <w:pPr>
        <w:bidi w:val="0"/>
        <w:spacing w:line="360" w:lineRule="auto"/>
      </w:pPr>
      <w:r>
        <w:rPr>
          <w:sz w:val="24"/>
          <w:szCs w:val="24"/>
        </w:rPr>
        <w:t>D．葡萄糖（C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）中碳元素的质量分数为40%</w:t>
      </w:r>
    </w:p>
    <w:p>
      <w:pPr>
        <w:bidi w:val="0"/>
        <w:spacing w:line="360" w:lineRule="auto"/>
      </w:pPr>
      <w:r>
        <w:rPr>
          <w:sz w:val="24"/>
          <w:szCs w:val="24"/>
        </w:rPr>
        <w:t>8．（2分）（2018•徐州）甲、乙、丙三种固体物质的溶解度曲线如图所示，从中获取的信息正确的是（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123950" cy="1295400"/>
            <wp:effectExtent l="0" t="0" r="0" b="0"/>
            <wp:docPr id="18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6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A．蒸发溶剂可使丙的饱和溶液变为不饱和溶液</w:t>
      </w:r>
    </w:p>
    <w:p>
      <w:pPr>
        <w:bidi w:val="0"/>
        <w:spacing w:line="360" w:lineRule="auto"/>
      </w:pPr>
      <w:r>
        <w:rPr>
          <w:sz w:val="24"/>
          <w:szCs w:val="24"/>
        </w:rPr>
        <w:t>B．t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℃时，100g甲的饱和溶液降温至t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℃，析出甲的质量为15g</w:t>
      </w:r>
    </w:p>
    <w:p>
      <w:pPr>
        <w:bidi w:val="0"/>
        <w:spacing w:line="360" w:lineRule="auto"/>
      </w:pPr>
      <w:r>
        <w:rPr>
          <w:sz w:val="24"/>
          <w:szCs w:val="24"/>
        </w:rPr>
        <w:t>C．t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℃时，甲、乙、丙三种溶液所含溶质的质量可能相同</w:t>
      </w:r>
    </w:p>
    <w:p>
      <w:pPr>
        <w:bidi w:val="0"/>
        <w:spacing w:line="360" w:lineRule="auto"/>
      </w:pPr>
      <w:r>
        <w:rPr>
          <w:sz w:val="24"/>
          <w:szCs w:val="24"/>
        </w:rPr>
        <w:t>D．t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℃时，甲、乙、丙的饱和溶液降温至t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℃，所得溶液的溶质质量分数大小顺序为乙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甲=丙</w:t>
      </w:r>
    </w:p>
    <w:p>
      <w:pPr>
        <w:bidi w:val="0"/>
        <w:spacing w:line="360" w:lineRule="auto"/>
      </w:pPr>
      <w:r>
        <w:rPr>
          <w:sz w:val="24"/>
          <w:szCs w:val="24"/>
        </w:rPr>
        <w:t>9．（2分）（2018•徐州）下列实验方案不能达到目的是（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A．探究氢氧化钠溶液是否变质：滴加酚酞试液</w:t>
      </w:r>
    </w:p>
    <w:p>
      <w:pPr>
        <w:bidi w:val="0"/>
        <w:spacing w:line="360" w:lineRule="auto"/>
      </w:pPr>
      <w:r>
        <w:rPr>
          <w:sz w:val="24"/>
          <w:szCs w:val="24"/>
        </w:rPr>
        <w:t>B．检验二氧化碳气体：通入澄清的石灰水</w:t>
      </w:r>
    </w:p>
    <w:p>
      <w:pPr>
        <w:bidi w:val="0"/>
        <w:spacing w:line="360" w:lineRule="auto"/>
      </w:pPr>
      <w:r>
        <w:rPr>
          <w:sz w:val="24"/>
          <w:szCs w:val="24"/>
        </w:rPr>
        <w:t>C．鉴别氯化钠、硝酸铵、碳酸钙三种固体：加水</w:t>
      </w:r>
    </w:p>
    <w:p>
      <w:pPr>
        <w:bidi w:val="0"/>
        <w:spacing w:line="360" w:lineRule="auto"/>
      </w:pPr>
      <w:r>
        <w:rPr>
          <w:sz w:val="24"/>
          <w:szCs w:val="24"/>
        </w:rPr>
        <w:t>D．除去碳酸钠固体中的碳酸氢钠：加热</w:t>
      </w:r>
    </w:p>
    <w:p>
      <w:pPr>
        <w:bidi w:val="0"/>
        <w:spacing w:line="360" w:lineRule="auto"/>
      </w:pPr>
      <w:r>
        <w:rPr>
          <w:sz w:val="24"/>
          <w:szCs w:val="24"/>
        </w:rPr>
        <w:t>10．（2分）（2018•徐州）在一密闭容器中发生某反应，其中甲、乙、丙、丁四种物质的质量变化如表所示，下列判断不正确的是（　　）</w:t>
      </w:r>
    </w:p>
    <w:tbl>
      <w:tblPr>
        <w:tblStyle w:val="11"/>
        <w:tblW w:w="746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1365"/>
        <w:gridCol w:w="1365"/>
        <w:gridCol w:w="1365"/>
        <w:gridCol w:w="136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009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物质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甲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乙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丙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9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反应前质量（g）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9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反应中质量（g）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ascii="Calibri" w:hAnsi="Calibri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1.6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9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反应后质量（g）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ascii="Calibri" w:hAnsi="Calibri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1365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6.4</w:t>
            </w:r>
          </w:p>
        </w:tc>
      </w:tr>
    </w:tbl>
    <w:p>
      <w:pPr>
        <w:bidi w:val="0"/>
        <w:spacing w:line="360" w:lineRule="auto"/>
      </w:pPr>
      <w:r>
        <w:rPr>
          <w:sz w:val="24"/>
          <w:szCs w:val="24"/>
        </w:rPr>
        <w:t>A．m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的值是4.4</w:t>
      </w:r>
      <w:r>
        <w:rPr>
          <w:sz w:val="24"/>
          <w:szCs w:val="24"/>
        </w:rPr>
        <w:tab/>
      </w:r>
      <w:r>
        <w:rPr>
          <w:sz w:val="24"/>
          <w:szCs w:val="24"/>
        </w:rPr>
        <w:t>B．m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的值是4</w:t>
      </w:r>
    </w:p>
    <w:p>
      <w:pPr>
        <w:bidi w:val="0"/>
        <w:spacing w:line="360" w:lineRule="auto"/>
      </w:pPr>
      <w:r>
        <w:rPr>
          <w:sz w:val="24"/>
          <w:szCs w:val="24"/>
        </w:rPr>
        <w:t>C．甲和乙是反应物</w:t>
      </w:r>
      <w:r>
        <w:rPr>
          <w:sz w:val="24"/>
          <w:szCs w:val="24"/>
        </w:rPr>
        <w:tab/>
      </w:r>
      <w:r>
        <w:rPr>
          <w:sz w:val="24"/>
          <w:szCs w:val="24"/>
        </w:rPr>
        <w:t>D．甲、丁间反应的质量比为7：8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二、化学填空题（本大题共有3小题，共14分</w:t>
      </w:r>
    </w:p>
    <w:p>
      <w:pPr>
        <w:bidi w:val="0"/>
        <w:spacing w:line="360" w:lineRule="auto"/>
      </w:pPr>
      <w:r>
        <w:rPr>
          <w:sz w:val="24"/>
          <w:szCs w:val="24"/>
        </w:rPr>
        <w:t>11．（5分）（2018•徐州）从下列选项中，选择一种适当的物质填空（填字母编号）：</w:t>
      </w:r>
    </w:p>
    <w:p>
      <w:pPr>
        <w:bidi w:val="0"/>
        <w:spacing w:line="360" w:lineRule="auto"/>
      </w:pPr>
      <w:r>
        <w:rPr>
          <w:sz w:val="24"/>
          <w:szCs w:val="24"/>
        </w:rPr>
        <w:t>A．熟石灰；B．硝酸钾；C．不锈钢；D．石灰石；E．碳酸氢铵；F．聚乙烯；G．纯碱</w:t>
      </w:r>
    </w:p>
    <w:p>
      <w:pPr>
        <w:bidi w:val="0"/>
        <w:spacing w:line="360" w:lineRule="auto"/>
      </w:pPr>
      <w:r>
        <w:rPr>
          <w:sz w:val="24"/>
          <w:szCs w:val="24"/>
        </w:rPr>
        <w:t>（1）可制作医疗器械的铁合金是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（2）属于复合肥的是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（3）配制农药波尔多液用到的碱是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（4）用于包装食品的合成材料是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（5）生产水泥、玻璃以及炼铁中用到的是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12．（4分）（2018•徐州）化学与我们的生活密切相关。</w:t>
      </w:r>
    </w:p>
    <w:p>
      <w:pPr>
        <w:bidi w:val="0"/>
        <w:spacing w:line="360" w:lineRule="auto"/>
      </w:pPr>
      <w:r>
        <w:rPr>
          <w:sz w:val="24"/>
          <w:szCs w:val="24"/>
        </w:rPr>
        <w:t>（1）厨房油锅起火，盖上锅盖就能灭火，原因是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（2）制作粽子的原料一般有糯米、瘦肉、食盐、大枣、食用油等，其中富含淀粉的是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（3）过氧化钠（Na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）能和二氧化碳反应生成一种碳酸盐和氧气，常用作呼吸面具中的供氧剂，请写出该反应的化学方程式：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13．（5分）（2018•徐州）A</w:t>
      </w:r>
      <w:r>
        <w:rPr>
          <w:rFonts w:hint="eastAsia" w:ascii="宋体" w:hAnsi="宋体"/>
          <w:sz w:val="24"/>
          <w:szCs w:val="24"/>
        </w:rPr>
        <w:t>～</w:t>
      </w:r>
      <w:r>
        <w:rPr>
          <w:sz w:val="24"/>
          <w:szCs w:val="24"/>
        </w:rPr>
        <w:t>E是初中化学常见物质，它们之间的转化及反应关系如图所示（部分反应物、生成物及反应条件未标出，“→”表示转化关系，“﹣”表示相互能反应），其中A是人体胃液中含有的酸，B和C的组成元素相同，D是铁锈的主要成分。</w:t>
      </w:r>
    </w:p>
    <w:p>
      <w:pPr>
        <w:bidi w:val="0"/>
        <w:spacing w:line="360" w:lineRule="auto"/>
      </w:pPr>
      <w:r>
        <w:rPr>
          <w:sz w:val="24"/>
          <w:szCs w:val="24"/>
        </w:rPr>
        <w:t>（1）A和D反应后溶液中金属离子的符号是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（2）写出B物质的一种用途：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（3）E物质的名称是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（4）C和D反应的化学方程式为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143000" cy="704850"/>
            <wp:effectExtent l="0" t="0" r="0" b="0"/>
            <wp:docPr id="18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6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三、化学实验与探究题（本大题共有2小题，共21分）</w:t>
      </w:r>
    </w:p>
    <w:p>
      <w:pPr>
        <w:bidi w:val="0"/>
        <w:spacing w:line="360" w:lineRule="auto"/>
      </w:pPr>
      <w:r>
        <w:rPr>
          <w:sz w:val="24"/>
          <w:szCs w:val="24"/>
        </w:rPr>
        <w:t>14．（12分）（2018•徐州）请根据下列实验装置图回答有关问题：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4820285" cy="1402715"/>
            <wp:effectExtent l="0" t="0" r="18415" b="6985"/>
            <wp:docPr id="187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0285" cy="1402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（1）装置B中标号仪器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的名称是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（2）实验室制取二氧化碳的化学方程式为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。选择的发生装置是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（填字母编号）。</w:t>
      </w:r>
    </w:p>
    <w:p>
      <w:pPr>
        <w:bidi w:val="0"/>
        <w:spacing w:line="360" w:lineRule="auto"/>
      </w:pPr>
      <w:r>
        <w:rPr>
          <w:sz w:val="24"/>
          <w:szCs w:val="24"/>
        </w:rPr>
        <w:t>（3）用双氧水和二氧化锰制取氧气的化学方程式为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，反应后过滤、干燥，所得到的二氧化锰</w:t>
      </w:r>
      <w:r>
        <w:rPr>
          <w:sz w:val="24"/>
          <w:szCs w:val="24"/>
          <w:u w:val="single"/>
        </w:rPr>
        <w:t xml:space="preserve">　  </w:t>
      </w:r>
      <w:r>
        <w:rPr>
          <w:sz w:val="24"/>
          <w:szCs w:val="24"/>
        </w:rPr>
        <w:t>（填“能”或不能”）继续作为双氧水分解的催化剂。</w:t>
      </w:r>
    </w:p>
    <w:p>
      <w:pPr>
        <w:bidi w:val="0"/>
        <w:spacing w:line="360" w:lineRule="auto"/>
      </w:pPr>
      <w:r>
        <w:rPr>
          <w:sz w:val="24"/>
          <w:szCs w:val="24"/>
        </w:rPr>
        <w:t>（4）装置C、D、E、F在实验室中都可收集气体，其中不能用来收集氧气的是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（填字母编号）。若用F装置收集二氧化碳，气体应从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（填“a”或“b”）端通入。</w:t>
      </w:r>
    </w:p>
    <w:p>
      <w:pPr>
        <w:bidi w:val="0"/>
        <w:spacing w:line="360" w:lineRule="auto"/>
      </w:pPr>
      <w:r>
        <w:rPr>
          <w:sz w:val="24"/>
          <w:szCs w:val="24"/>
        </w:rPr>
        <w:t>（5）某化学兴趣小组借助氧气传感器探究微粒的运动，数据处理软件可实时绘出氧气体积分数随时间变化的曲线。收集一塑料瓶氧气进行以下三步实验：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敞口放置；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双手贴在塑料瓶外壁上；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将塑料瓶的瓶口朝下，三步实验中测得氧气的体积分数随时间变化的曲线依次为图2中的MN段、NP段和PQ段。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813050" cy="1194435"/>
            <wp:effectExtent l="0" t="0" r="6350" b="5715"/>
            <wp:docPr id="18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能够说明氧分子不断运动的曲线是</w:t>
      </w:r>
      <w:r>
        <w:rPr>
          <w:sz w:val="24"/>
          <w:szCs w:val="24"/>
          <w:u w:val="single"/>
        </w:rPr>
        <w:t>　   　</w:t>
      </w:r>
    </w:p>
    <w:p>
      <w:pPr>
        <w:bidi w:val="0"/>
        <w:spacing w:line="360" w:lineRule="auto"/>
      </w:pPr>
      <w:r>
        <w:rPr>
          <w:sz w:val="24"/>
          <w:szCs w:val="24"/>
        </w:rPr>
        <w:t>A．MN段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B．NP段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C．PQ段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MN段和NP段相比较，说明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随着实验的进行，传感器测出氧气的体积分数约为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时几乎不再变化。</w:t>
      </w:r>
    </w:p>
    <w:p>
      <w:pPr>
        <w:bidi w:val="0"/>
        <w:spacing w:line="360" w:lineRule="auto"/>
      </w:pPr>
      <w:r>
        <w:rPr>
          <w:sz w:val="24"/>
          <w:szCs w:val="24"/>
        </w:rPr>
        <w:t>15．（9分）（2018•徐州）为了探究金属活动性，将锌和铜分别放入稀硫酸中，铜不反应而锌的表面有气泡产生，写出锌和稀硫酸反应的化学方程式：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。老师告诉学生，铜和浓硫酸在加热的条件下也能反应且产生气体。</w:t>
      </w:r>
    </w:p>
    <w:p>
      <w:pPr>
        <w:bidi w:val="0"/>
        <w:spacing w:line="360" w:lineRule="auto"/>
      </w:pPr>
      <w:r>
        <w:rPr>
          <w:sz w:val="24"/>
          <w:szCs w:val="24"/>
        </w:rPr>
        <w:t>【提出问题】铜与浓硫酸反应的生成物是什么？其中气体是什么？</w:t>
      </w:r>
    </w:p>
    <w:p>
      <w:pPr>
        <w:bidi w:val="0"/>
        <w:spacing w:line="360" w:lineRule="auto"/>
      </w:pPr>
      <w:r>
        <w:rPr>
          <w:sz w:val="24"/>
          <w:szCs w:val="24"/>
        </w:rPr>
        <w:t>【猜想假设】同学们对产生的气体作出了猜想。</w:t>
      </w:r>
    </w:p>
    <w:p>
      <w:pPr>
        <w:bidi w:val="0"/>
        <w:spacing w:line="360" w:lineRule="auto"/>
      </w:pPr>
      <w:r>
        <w:rPr>
          <w:sz w:val="24"/>
          <w:szCs w:val="24"/>
        </w:rPr>
        <w:t>猜想一：氢气；</w:t>
      </w:r>
    </w:p>
    <w:p>
      <w:pPr>
        <w:bidi w:val="0"/>
        <w:spacing w:line="360" w:lineRule="auto"/>
      </w:pPr>
      <w:r>
        <w:rPr>
          <w:sz w:val="24"/>
          <w:szCs w:val="24"/>
        </w:rPr>
        <w:t>猜想二：二氧化硫；</w:t>
      </w:r>
    </w:p>
    <w:p>
      <w:pPr>
        <w:bidi w:val="0"/>
        <w:spacing w:line="360" w:lineRule="auto"/>
      </w:pPr>
      <w:r>
        <w:rPr>
          <w:sz w:val="24"/>
          <w:szCs w:val="24"/>
        </w:rPr>
        <w:t>猜想三：氢气和二氧化硫的混合物。</w:t>
      </w:r>
    </w:p>
    <w:p>
      <w:pPr>
        <w:bidi w:val="0"/>
        <w:spacing w:line="360" w:lineRule="auto"/>
      </w:pPr>
      <w:r>
        <w:rPr>
          <w:sz w:val="24"/>
          <w:szCs w:val="24"/>
        </w:rPr>
        <w:t>【查阅资料】</w:t>
      </w:r>
    </w:p>
    <w:p>
      <w:pPr>
        <w:bidi w:val="0"/>
        <w:spacing w:line="360" w:lineRule="auto"/>
      </w:pPr>
      <w:r>
        <w:rPr>
          <w:sz w:val="24"/>
          <w:szCs w:val="24"/>
        </w:rPr>
        <w:t>（1）二氧化硫可以使品红溶液褪色，也能和碱性溶液反应</w:t>
      </w:r>
    </w:p>
    <w:p>
      <w:pPr>
        <w:bidi w:val="0"/>
        <w:spacing w:line="360" w:lineRule="auto"/>
      </w:pPr>
      <w:r>
        <w:rPr>
          <w:sz w:val="24"/>
          <w:szCs w:val="24"/>
        </w:rPr>
        <w:t>（2）H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CuO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75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6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Cu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>
      <w:pPr>
        <w:bidi w:val="0"/>
        <w:spacing w:line="360" w:lineRule="auto"/>
      </w:pPr>
      <w:r>
        <w:rPr>
          <w:sz w:val="24"/>
          <w:szCs w:val="24"/>
        </w:rPr>
        <w:t>【实验探究】师生设计了如下装置进行实验（部分仪器省略），请完成下列表格。</w:t>
      </w:r>
      <w:r>
        <w:rPr>
          <w:sz w:val="24"/>
          <w:szCs w:val="24"/>
        </w:rPr>
        <w:drawing>
          <wp:inline distT="0" distB="0" distL="114300" distR="114300">
            <wp:extent cx="3480435" cy="1270635"/>
            <wp:effectExtent l="0" t="0" r="5715" b="5715"/>
            <wp:docPr id="17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0435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1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2"/>
        <w:gridCol w:w="2236"/>
        <w:gridCol w:w="205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2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主要实验步骤</w:t>
            </w:r>
          </w:p>
        </w:tc>
        <w:tc>
          <w:tcPr>
            <w:tcW w:w="2236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主要现象</w:t>
            </w:r>
          </w:p>
        </w:tc>
        <w:tc>
          <w:tcPr>
            <w:tcW w:w="2054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解释或结论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2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①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加热装置A一段时间</w:t>
            </w:r>
          </w:p>
        </w:tc>
        <w:tc>
          <w:tcPr>
            <w:tcW w:w="2236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装置B中的现象是</w:t>
            </w:r>
            <w:r>
              <w:rPr>
                <w:rFonts w:ascii="Calibri" w:hAnsi="Calibri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54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有二氧化硫生成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2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②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点燃装置D处酒精灯</w:t>
            </w:r>
          </w:p>
        </w:tc>
        <w:tc>
          <w:tcPr>
            <w:tcW w:w="2236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装置D玻璃管中无明显现象</w:t>
            </w:r>
          </w:p>
        </w:tc>
        <w:tc>
          <w:tcPr>
            <w:tcW w:w="2054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猜想</w:t>
            </w:r>
            <w:r>
              <w:rPr>
                <w:rFonts w:ascii="Calibri" w:hAnsi="Calibri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正确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2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③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停止加热，将铜丝上提，向装置A中玻璃管鼓入空气</w:t>
            </w:r>
          </w:p>
        </w:tc>
        <w:tc>
          <w:tcPr>
            <w:tcW w:w="2236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2054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2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④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冷却，将A中液体用水稀释</w:t>
            </w:r>
          </w:p>
        </w:tc>
        <w:tc>
          <w:tcPr>
            <w:tcW w:w="2236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A中液体变为</w:t>
            </w:r>
            <w:r>
              <w:rPr>
                <w:rFonts w:ascii="Calibri" w:hAnsi="Calibri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色</w:t>
            </w:r>
          </w:p>
        </w:tc>
        <w:tc>
          <w:tcPr>
            <w:tcW w:w="2054" w:type="dxa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  <w:kern w:val="2"/>
                <w:sz w:val="24"/>
                <w:szCs w:val="24"/>
                <w:lang w:val="en-US" w:eastAsia="zh-CN" w:bidi="ar-SA"/>
              </w:rPr>
              <w:t>有硫酸铜生成</w:t>
            </w:r>
          </w:p>
        </w:tc>
      </w:tr>
    </w:tbl>
    <w:p>
      <w:pPr>
        <w:bidi w:val="0"/>
        <w:spacing w:line="360" w:lineRule="auto"/>
      </w:pPr>
      <w:r>
        <w:rPr>
          <w:sz w:val="24"/>
          <w:szCs w:val="24"/>
        </w:rPr>
        <w:t>【表达交流】</w:t>
      </w:r>
    </w:p>
    <w:p>
      <w:pPr>
        <w:bidi w:val="0"/>
        <w:spacing w:line="360" w:lineRule="auto"/>
      </w:pPr>
      <w:r>
        <w:rPr>
          <w:sz w:val="24"/>
          <w:szCs w:val="24"/>
        </w:rPr>
        <w:t>（1）在步骤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中，鼓入空气的目的是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（2）请完成铜与浓硫酸反应的化学方程式：Cu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（浓）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8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7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CuSO4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  <w:u w:val="single"/>
        </w:rPr>
        <w:t>　   　</w:t>
      </w:r>
    </w:p>
    <w:p>
      <w:pPr>
        <w:bidi w:val="0"/>
        <w:spacing w:line="360" w:lineRule="auto"/>
      </w:pPr>
      <w:r>
        <w:rPr>
          <w:sz w:val="24"/>
          <w:szCs w:val="24"/>
        </w:rPr>
        <w:t>【反思拓展】</w:t>
      </w:r>
    </w:p>
    <w:p>
      <w:pPr>
        <w:bidi w:val="0"/>
        <w:spacing w:line="360" w:lineRule="auto"/>
      </w:pPr>
      <w:r>
        <w:rPr>
          <w:sz w:val="24"/>
          <w:szCs w:val="24"/>
        </w:rPr>
        <w:t>（1）若将装置A中铜丝换成锌片，随着反应的进行，硫酸的浓度逐渐变小，装置D玻璃管中看到的现象是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（2）下列各组药品能够证明锌的活动性比铜强的是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（填序号）。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锌、铜、稀盐酸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锌、硫酸铜溶液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锌、铜、氯化镁溶液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四、化学计算题（本大题共有1小题，共5分）</w:t>
      </w:r>
    </w:p>
    <w:p>
      <w:pPr>
        <w:bidi w:val="0"/>
        <w:spacing w:line="360" w:lineRule="auto"/>
      </w:pPr>
      <w:r>
        <w:rPr>
          <w:sz w:val="24"/>
          <w:szCs w:val="24"/>
        </w:rPr>
        <w:t>16．（5分）（2018•徐州）工业上采用离子交换膜电解槽电解饱和食盐水，可得到高浓度的烧碱溶液（含NaOH 35%</w:t>
      </w:r>
      <w:r>
        <w:rPr>
          <w:rFonts w:hint="eastAsia" w:ascii="宋体" w:hAnsi="宋体"/>
          <w:sz w:val="24"/>
          <w:szCs w:val="24"/>
        </w:rPr>
        <w:t>～</w:t>
      </w:r>
      <w:r>
        <w:rPr>
          <w:sz w:val="24"/>
          <w:szCs w:val="24"/>
        </w:rPr>
        <w:t>48%），某兴趣小组欲验证一化工厂生产的NaOH溶液是否达到了高浓度标准，进行了如下操作，请你参与计算：</w:t>
      </w:r>
    </w:p>
    <w:p>
      <w:pPr>
        <w:bidi w:val="0"/>
        <w:spacing w:line="360" w:lineRule="auto"/>
      </w:pPr>
      <w:r>
        <w:rPr>
          <w:sz w:val="24"/>
          <w:szCs w:val="24"/>
        </w:rPr>
        <w:t>（1）用37%的浓盐酸配制200g7.3%的盐酸，需要加水（密度为1g•mL</w:t>
      </w:r>
      <w:r>
        <w:rPr>
          <w:sz w:val="24"/>
          <w:szCs w:val="24"/>
          <w:vertAlign w:val="superscript"/>
        </w:rPr>
        <w:t>﹣1</w:t>
      </w:r>
      <w:r>
        <w:rPr>
          <w:sz w:val="24"/>
          <w:szCs w:val="24"/>
        </w:rPr>
        <w:t>）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mL．（计算结果保留一位小数）</w:t>
      </w:r>
    </w:p>
    <w:p>
      <w:pPr>
        <w:bidi w:val="0"/>
        <w:spacing w:line="360" w:lineRule="auto"/>
      </w:pPr>
      <w:r>
        <w:rPr>
          <w:sz w:val="24"/>
          <w:szCs w:val="24"/>
        </w:rPr>
        <w:t>（2）采集该化工厂电解槽中的NaOH溶液20g，向其中滴入所配制的盐酸，当溶液的pH=7时，消耗盐酸100g，判断电解槽中NaOH溶液是否达到高浓度标准。（写出计算过程）</w:t>
      </w:r>
    </w:p>
    <w:p>
      <w:pPr>
        <w:bidi w:val="0"/>
        <w:spacing w:line="360" w:lineRule="auto"/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widowControl/>
        <w:bidi w:val="0"/>
        <w:spacing w:line="360" w:lineRule="auto"/>
        <w:jc w:val="left"/>
        <w:rPr>
          <w:rFonts w:hint="eastAsia"/>
        </w:rPr>
      </w:pPr>
    </w:p>
    <w:p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b/>
          <w:sz w:val="34"/>
          <w:szCs w:val="34"/>
        </w:rPr>
        <w:t>参考答案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一、选择题</w:t>
      </w:r>
      <w:r>
        <w:rPr>
          <w:rFonts w:hint="eastAsia" w:ascii="宋体" w:hAnsi="宋体"/>
          <w:b/>
          <w:sz w:val="24"/>
          <w:szCs w:val="24"/>
        </w:rPr>
        <w:t>(</w:t>
      </w:r>
      <w:r>
        <w:rPr>
          <w:b/>
          <w:sz w:val="24"/>
          <w:szCs w:val="24"/>
        </w:rPr>
        <w:t>每小题只有1个选项符合题意,每小题2分,共20分</w:t>
      </w:r>
      <w:r>
        <w:rPr>
          <w:rFonts w:hint="eastAsia" w:ascii="宋体" w:hAnsi="宋体"/>
          <w:b/>
          <w:sz w:val="24"/>
          <w:szCs w:val="24"/>
        </w:rPr>
        <w:t>)</w:t>
      </w:r>
    </w:p>
    <w:p>
      <w:pPr>
        <w:bidi w:val="0"/>
        <w:spacing w:line="360" w:lineRule="auto"/>
      </w:pPr>
      <w:r>
        <w:rPr>
          <w:sz w:val="24"/>
          <w:szCs w:val="24"/>
        </w:rPr>
        <w:t>1．A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2．B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3．B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4．D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5．C</w:t>
      </w:r>
    </w:p>
    <w:p>
      <w:pPr>
        <w:bidi w:val="0"/>
        <w:spacing w:line="360" w:lineRule="auto"/>
      </w:pPr>
      <w:r>
        <w:rPr>
          <w:sz w:val="24"/>
          <w:szCs w:val="24"/>
        </w:rPr>
        <w:t>6．D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7．D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8．C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9．A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10．B</w:t>
      </w:r>
    </w:p>
    <w:p>
      <w:pPr>
        <w:bidi w:val="0"/>
        <w:spacing w:line="360" w:lineRule="auto"/>
        <w:rPr>
          <w:rFonts w:hint="eastAsia"/>
        </w:rPr>
      </w:pPr>
      <w:r>
        <w:rPr>
          <w:b/>
          <w:sz w:val="24"/>
          <w:szCs w:val="24"/>
        </w:rPr>
        <w:t>二、化学填空题（本大题共有3小题，共14分</w:t>
      </w:r>
      <w:r>
        <w:rPr>
          <w:rFonts w:hint="eastAsia"/>
          <w:b/>
          <w:sz w:val="24"/>
          <w:szCs w:val="24"/>
        </w:rPr>
        <w:t>）</w:t>
      </w:r>
    </w:p>
    <w:p>
      <w:pPr>
        <w:bidi w:val="0"/>
        <w:spacing w:line="360" w:lineRule="auto"/>
      </w:pPr>
      <w:r>
        <w:rPr>
          <w:sz w:val="24"/>
          <w:szCs w:val="24"/>
        </w:rPr>
        <w:t>11．（5分）（1）C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（2）B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（3）A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（4）F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（5）D</w:t>
      </w:r>
    </w:p>
    <w:p>
      <w:pPr>
        <w:bidi w:val="0"/>
        <w:spacing w:line="360" w:lineRule="auto"/>
      </w:pPr>
      <w:r>
        <w:rPr>
          <w:sz w:val="24"/>
          <w:szCs w:val="24"/>
        </w:rPr>
        <w:t>12．（4分）（1）隔绝氧气</w:t>
      </w:r>
    </w:p>
    <w:p>
      <w:pPr>
        <w:bidi w:val="0"/>
        <w:spacing w:line="360" w:lineRule="auto"/>
      </w:pPr>
      <w:r>
        <w:rPr>
          <w:sz w:val="24"/>
          <w:szCs w:val="24"/>
        </w:rPr>
        <w:t>（2）糯米</w:t>
      </w:r>
    </w:p>
    <w:p>
      <w:pPr>
        <w:bidi w:val="0"/>
        <w:spacing w:line="360" w:lineRule="auto"/>
      </w:pPr>
      <w:r>
        <w:rPr>
          <w:sz w:val="24"/>
          <w:szCs w:val="24"/>
        </w:rPr>
        <w:t>（3）2Na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=2Na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</w:p>
    <w:p>
      <w:pPr>
        <w:bidi w:val="0"/>
        <w:spacing w:line="360" w:lineRule="auto"/>
      </w:pPr>
      <w:r>
        <w:rPr>
          <w:sz w:val="24"/>
          <w:szCs w:val="24"/>
        </w:rPr>
        <w:t>13．（5分）（1）Fe</w:t>
      </w:r>
      <w:r>
        <w:rPr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  <w:vertAlign w:val="superscript"/>
        </w:rPr>
        <w:t>+</w:t>
      </w:r>
    </w:p>
    <w:p>
      <w:pPr>
        <w:bidi w:val="0"/>
        <w:spacing w:line="360" w:lineRule="auto"/>
      </w:pPr>
      <w:r>
        <w:rPr>
          <w:sz w:val="24"/>
          <w:szCs w:val="24"/>
        </w:rPr>
        <w:t>（2）灭火</w:t>
      </w:r>
    </w:p>
    <w:p>
      <w:pPr>
        <w:bidi w:val="0"/>
        <w:spacing w:line="360" w:lineRule="auto"/>
      </w:pPr>
      <w:r>
        <w:rPr>
          <w:sz w:val="24"/>
          <w:szCs w:val="24"/>
        </w:rPr>
        <w:t>（3）水</w:t>
      </w:r>
    </w:p>
    <w:p>
      <w:pPr>
        <w:bidi w:val="0"/>
        <w:spacing w:line="360" w:lineRule="auto"/>
      </w:pPr>
      <w:r>
        <w:rPr>
          <w:sz w:val="24"/>
          <w:szCs w:val="24"/>
        </w:rPr>
        <w:t>（4）3CO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Fe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3</w:t>
      </w:r>
      <w:r>
        <w:rPr>
          <w:rFonts w:hint="eastAsia"/>
          <w:u w:val="double"/>
        </w:rPr>
        <w:t>高温</w:t>
      </w:r>
      <w:r>
        <w:rPr>
          <w:sz w:val="24"/>
          <w:szCs w:val="24"/>
        </w:rPr>
        <w:t>2Fe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3CO</w:t>
      </w:r>
      <w:r>
        <w:rPr>
          <w:sz w:val="24"/>
          <w:szCs w:val="24"/>
          <w:vertAlign w:val="subscript"/>
        </w:rPr>
        <w:t>2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三、化学实验与探究题（本大题共有2小题，共21分）</w:t>
      </w:r>
    </w:p>
    <w:p>
      <w:pPr>
        <w:bidi w:val="0"/>
        <w:spacing w:line="360" w:lineRule="auto"/>
      </w:pPr>
      <w:r>
        <w:rPr>
          <w:sz w:val="24"/>
          <w:szCs w:val="24"/>
        </w:rPr>
        <w:t>14．（12分）（1）分液漏斗</w:t>
      </w:r>
    </w:p>
    <w:p>
      <w:pPr>
        <w:bidi w:val="0"/>
        <w:spacing w:line="360" w:lineRule="auto"/>
      </w:pPr>
      <w:r>
        <w:rPr>
          <w:sz w:val="24"/>
          <w:szCs w:val="24"/>
        </w:rPr>
        <w:t>（2）CaCO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2HCl=CaCl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↑；B</w:t>
      </w:r>
    </w:p>
    <w:p>
      <w:pPr>
        <w:bidi w:val="0"/>
        <w:spacing w:line="360" w:lineRule="auto"/>
      </w:pPr>
      <w:r>
        <w:rPr>
          <w:sz w:val="24"/>
          <w:szCs w:val="24"/>
        </w:rPr>
        <w:t>（3）2H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rFonts w:hint="eastAsia"/>
          <w:u w:val="double"/>
        </w:rPr>
        <w:t>催化剂</w:t>
      </w:r>
      <w:r>
        <w:rPr>
          <w:sz w:val="24"/>
          <w:szCs w:val="24"/>
        </w:rPr>
        <w:t>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↑；能</w:t>
      </w:r>
    </w:p>
    <w:p>
      <w:pPr>
        <w:bidi w:val="0"/>
        <w:spacing w:line="360" w:lineRule="auto"/>
      </w:pPr>
      <w:r>
        <w:rPr>
          <w:sz w:val="24"/>
          <w:szCs w:val="24"/>
        </w:rPr>
        <w:t>（4）E；a</w:t>
      </w:r>
    </w:p>
    <w:p>
      <w:pPr>
        <w:bidi w:val="0"/>
        <w:spacing w:line="360" w:lineRule="auto"/>
      </w:pPr>
      <w:r>
        <w:rPr>
          <w:sz w:val="24"/>
          <w:szCs w:val="24"/>
        </w:rPr>
        <w:t>（5）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温度越高，分子运动越快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Q点</w:t>
      </w:r>
    </w:p>
    <w:p>
      <w:pPr>
        <w:bidi w:val="0"/>
        <w:spacing w:line="360" w:lineRule="auto"/>
      </w:pPr>
      <w:r>
        <w:rPr>
          <w:sz w:val="24"/>
          <w:szCs w:val="24"/>
        </w:rPr>
        <w:t>15．（9分）Zn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</w:rPr>
        <w:t>═</w:t>
      </w:r>
      <w:r>
        <w:rPr>
          <w:sz w:val="24"/>
          <w:szCs w:val="24"/>
        </w:rPr>
        <w:t>ZnSO</w:t>
      </w:r>
      <w:r>
        <w:rPr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↑</w:t>
      </w:r>
    </w:p>
    <w:p>
      <w:pPr>
        <w:bidi w:val="0"/>
        <w:spacing w:line="360" w:lineRule="auto"/>
      </w:pPr>
      <w:r>
        <w:rPr>
          <w:sz w:val="24"/>
          <w:szCs w:val="24"/>
        </w:rPr>
        <w:t>【实验探究】品红溶液褪色；二；蓝</w:t>
      </w:r>
    </w:p>
    <w:p>
      <w:pPr>
        <w:bidi w:val="0"/>
        <w:spacing w:line="360" w:lineRule="auto"/>
      </w:pPr>
      <w:r>
        <w:rPr>
          <w:sz w:val="24"/>
          <w:szCs w:val="24"/>
        </w:rPr>
        <w:t>【表达交流】（1）将装置A中生成的二氧化硫气体全部排出（2）2H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>
      <w:pPr>
        <w:bidi w:val="0"/>
        <w:spacing w:line="360" w:lineRule="auto"/>
      </w:pPr>
      <w:r>
        <w:rPr>
          <w:sz w:val="24"/>
          <w:szCs w:val="24"/>
        </w:rPr>
        <w:t>【反思拓展】（1）黑色粉末变成红色，玻璃管内壁有水雾出现（2）</w:t>
      </w:r>
      <w:r>
        <w:rPr>
          <w:rFonts w:hint="eastAsia" w:ascii="宋体" w:hAnsi="宋体"/>
          <w:sz w:val="24"/>
          <w:szCs w:val="24"/>
        </w:rPr>
        <w:t>①②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四、化学计算题（本大题共有1小题，共5分）</w:t>
      </w:r>
    </w:p>
    <w:p>
      <w:pPr>
        <w:bidi w:val="0"/>
        <w:spacing w:line="360" w:lineRule="auto"/>
      </w:pPr>
      <w:r>
        <w:rPr>
          <w:sz w:val="24"/>
          <w:szCs w:val="24"/>
        </w:rPr>
        <w:t>16．（5分）（1）用37%的浓盐酸配制200g7.3%的盐酸，需要加水的质量为200g﹣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09625" cy="342900"/>
            <wp:effectExtent l="0" t="0" r="9525" b="0"/>
            <wp:docPr id="18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7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160.5g，水的密度为1g•mL</w:t>
      </w:r>
      <w:r>
        <w:rPr>
          <w:sz w:val="24"/>
          <w:szCs w:val="24"/>
          <w:vertAlign w:val="superscript"/>
        </w:rPr>
        <w:t>﹣1</w:t>
      </w:r>
      <w:r>
        <w:rPr>
          <w:sz w:val="24"/>
          <w:szCs w:val="24"/>
        </w:rPr>
        <w:t>，折合体积为 160.5mL。</w:t>
      </w:r>
    </w:p>
    <w:p>
      <w:pPr>
        <w:bidi w:val="0"/>
        <w:spacing w:line="360" w:lineRule="auto"/>
      </w:pPr>
      <w:r>
        <w:rPr>
          <w:sz w:val="24"/>
          <w:szCs w:val="24"/>
        </w:rPr>
        <w:t>（2）设氢氧化钠溶液中溶质的质量分数为x</w:t>
      </w:r>
    </w:p>
    <w:p>
      <w:pPr>
        <w:bidi w:val="0"/>
        <w:spacing w:line="360" w:lineRule="auto"/>
      </w:pPr>
      <w:r>
        <w:rPr>
          <w:sz w:val="24"/>
          <w:szCs w:val="24"/>
        </w:rPr>
        <w:t>NaOH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HCl=NaCl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>
      <w:pPr>
        <w:bidi w:val="0"/>
        <w:spacing w:line="360" w:lineRule="auto"/>
      </w:pPr>
      <w:r>
        <w:rPr>
          <w:sz w:val="24"/>
          <w:szCs w:val="24"/>
        </w:rPr>
        <w:t>40     36.5</w:t>
      </w:r>
    </w:p>
    <w:p>
      <w:pPr>
        <w:bidi w:val="0"/>
        <w:spacing w:line="360" w:lineRule="auto"/>
      </w:pPr>
      <w:r>
        <w:rPr>
          <w:sz w:val="24"/>
          <w:szCs w:val="24"/>
        </w:rPr>
        <w:t>20gx  100g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7.3%</w:t>
      </w:r>
    </w:p>
    <w:p>
      <w:pPr>
        <w:bidi w:val="0"/>
        <w:spacing w:line="360" w:lineRule="auto"/>
      </w:pP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8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7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76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7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x=40%介于35%到48%</w:t>
      </w:r>
    </w:p>
    <w:p>
      <w:pPr>
        <w:bidi w:val="0"/>
        <w:spacing w:line="360" w:lineRule="auto"/>
      </w:pPr>
      <w:r>
        <w:rPr>
          <w:sz w:val="24"/>
          <w:szCs w:val="24"/>
        </w:rPr>
        <w:t>答：（1）用37%的浓盐酸配制200g7.3%的盐酸，需要加水（密度为1g•mL</w:t>
      </w:r>
      <w:r>
        <w:rPr>
          <w:sz w:val="24"/>
          <w:szCs w:val="24"/>
          <w:vertAlign w:val="superscript"/>
        </w:rPr>
        <w:t>﹣1</w:t>
      </w:r>
      <w:r>
        <w:rPr>
          <w:sz w:val="24"/>
          <w:szCs w:val="24"/>
        </w:rPr>
        <w:t>）160.5mL。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（2）电解槽中NaOH溶液达到高浓度标准。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1B6D69"/>
    <w:rsid w:val="039658A1"/>
    <w:rsid w:val="0D7E4832"/>
    <w:rsid w:val="10947ED7"/>
    <w:rsid w:val="15543953"/>
    <w:rsid w:val="165474D1"/>
    <w:rsid w:val="17067DB0"/>
    <w:rsid w:val="192823FC"/>
    <w:rsid w:val="1A0A21CF"/>
    <w:rsid w:val="21425B25"/>
    <w:rsid w:val="21566508"/>
    <w:rsid w:val="21D53285"/>
    <w:rsid w:val="24544B66"/>
    <w:rsid w:val="24A1638D"/>
    <w:rsid w:val="259E6E19"/>
    <w:rsid w:val="27686B2D"/>
    <w:rsid w:val="287F4660"/>
    <w:rsid w:val="3B58053B"/>
    <w:rsid w:val="3BDD3305"/>
    <w:rsid w:val="44E747AF"/>
    <w:rsid w:val="52F92FD8"/>
    <w:rsid w:val="5AC312D8"/>
    <w:rsid w:val="620D4991"/>
    <w:rsid w:val="62B36FE3"/>
    <w:rsid w:val="65B70AD7"/>
    <w:rsid w:val="67D952AD"/>
    <w:rsid w:val="730D3364"/>
    <w:rsid w:val="74554C27"/>
    <w:rsid w:val="770670EE"/>
    <w:rsid w:val="7C367774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latex_linea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2018-11-06T02:15:47Z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