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jc w:val="right"/>
        <w:outlineLvl w:val="9"/>
        <w:rPr>
          <w:rFonts w:hint="eastAsia" w:asciiTheme="minorEastAsia" w:hAnsiTheme="minorEastAsia" w:eastAsiaTheme="minorEastAsia" w:cstheme="minorEastAsia"/>
          <w:b/>
          <w:color w:val="000000"/>
          <w:sz w:val="24"/>
          <w:szCs w:val="24"/>
          <w:lang w:eastAsia="zh-CN"/>
        </w:rPr>
      </w:pPr>
      <w:r>
        <w:rPr>
          <w:rFonts w:hint="eastAsia" w:asciiTheme="minorEastAsia" w:hAnsiTheme="minorEastAsia" w:eastAsiaTheme="minorEastAsia" w:cstheme="minorEastAsia"/>
          <w:b/>
          <w:color w:val="auto"/>
          <w:sz w:val="24"/>
          <w:szCs w:val="24"/>
          <w:lang w:val="en-US" w:eastAsia="zh-CN"/>
        </w:rPr>
        <w:t>2018-2019年</w:t>
      </w:r>
      <w:r>
        <w:rPr>
          <w:rFonts w:hint="eastAsia" w:asciiTheme="minorEastAsia" w:hAnsiTheme="minorEastAsia" w:eastAsiaTheme="minorEastAsia" w:cstheme="minorEastAsia"/>
          <w:b/>
          <w:color w:val="000000"/>
          <w:sz w:val="24"/>
          <w:szCs w:val="24"/>
        </w:rPr>
        <w:t>安徽合肥第一中学</w:t>
      </w:r>
      <w:r>
        <w:rPr>
          <w:rFonts w:hint="eastAsia" w:asciiTheme="minorEastAsia" w:hAnsiTheme="minorEastAsia" w:eastAsiaTheme="minorEastAsia" w:cstheme="minorEastAsia"/>
          <w:b/>
          <w:color w:val="auto"/>
          <w:sz w:val="24"/>
          <w:szCs w:val="24"/>
          <w:lang w:eastAsia="zh-CN"/>
        </w:rPr>
        <w:t>高三</w:t>
      </w:r>
      <w:r>
        <w:rPr>
          <w:rFonts w:hint="eastAsia" w:asciiTheme="minorEastAsia" w:hAnsiTheme="minorEastAsia" w:eastAsiaTheme="minorEastAsia" w:cstheme="minorEastAsia"/>
          <w:b/>
          <w:color w:val="000000"/>
          <w:sz w:val="24"/>
          <w:szCs w:val="24"/>
        </w:rPr>
        <w:t>冲刺高考</w:t>
      </w:r>
      <w:r>
        <w:rPr>
          <w:rFonts w:hint="eastAsia" w:asciiTheme="minorEastAsia" w:hAnsiTheme="minorEastAsia" w:eastAsiaTheme="minorEastAsia" w:cstheme="minorEastAsia"/>
          <w:b/>
          <w:color w:val="auto"/>
          <w:sz w:val="24"/>
          <w:szCs w:val="24"/>
          <w:lang w:eastAsia="zh-CN"/>
        </w:rPr>
        <w:t>政治试卷（</w:t>
      </w:r>
      <w:r>
        <w:rPr>
          <w:rFonts w:hint="eastAsia" w:asciiTheme="minorEastAsia" w:hAnsiTheme="minorEastAsia" w:eastAsiaTheme="minorEastAsia" w:cstheme="minorEastAsia"/>
          <w:b/>
          <w:color w:val="auto"/>
          <w:sz w:val="24"/>
          <w:szCs w:val="24"/>
          <w:lang w:val="en-US" w:eastAsia="zh-CN"/>
        </w:rPr>
        <w:t>Word版含解析</w:t>
      </w:r>
      <w:bookmarkStart w:id="0" w:name="_GoBack"/>
      <w:bookmarkEnd w:id="0"/>
      <w:r>
        <w:rPr>
          <w:rFonts w:hint="eastAsia" w:asciiTheme="minorEastAsia" w:hAnsiTheme="minorEastAsia" w:eastAsiaTheme="minorEastAsia" w:cstheme="minorEastAsia"/>
          <w:b/>
          <w:color w:val="auto"/>
          <w:sz w:val="24"/>
          <w:szCs w:val="24"/>
          <w:lang w:eastAsia="zh-CN"/>
        </w:rPr>
        <w:t>）</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color w:val="000000"/>
          <w:sz w:val="24"/>
          <w:szCs w:val="24"/>
        </w:rPr>
        <w:t>一、选择题（在下列符合题意的四个选项中，有一项是符合题目要求的。共35题，每小题4分，满分140分）</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 下列图示中．需求曲线（D））和供给曲线（S）相交于E点。在其他条件不变而给定某种特定条件下，会引起E点向E’点方向移动。以下说法正确的是</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6192520" cy="1457325"/>
            <wp:effectExtent l="0" t="0" r="17780" b="952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6">
                      <a:lum contrast="20001"/>
                    </a:blip>
                    <a:stretch>
                      <a:fillRect/>
                    </a:stretch>
                  </pic:blipFill>
                  <pic:spPr>
                    <a:xfrm>
                      <a:off x="0" y="0"/>
                      <a:ext cx="6192520" cy="1457325"/>
                    </a:xfrm>
                    <a:prstGeom prst="rect">
                      <a:avLst/>
                    </a:prstGeom>
                    <a:noFill/>
                    <a:ln w="9525">
                      <a:noFill/>
                    </a:ln>
                  </pic:spPr>
                </pic:pic>
              </a:graphicData>
            </a:graphic>
          </wp:inline>
        </w:drawing>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①改革盐业管理体制，放宽市场准入，发生图A变化</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②降低关税对相关进口商品造成影响，发生图B变化</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③受自然灾害影响蔬荣产量大幅减少，发生图C变化</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④随着人们对绿色健康食品更加关注，发生图D变化</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①③</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②④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①说法错误，改革盐业管理体制，放宽市场准入后，食盐的供应量应该增加，图A中食盐的供应量减少；②符合题意，降低关税后，进口商品会增加，进口商品的供应量增加，均衡价格下降，发生如图B的变化；③错误，受自然灾害影响蔬荣产量大幅减少，供应量减少，会使均衡价格上升，图C表示需求减少，均衡价格下降；④符合题意，随着人们对绿色健康食品更加关注，人们对绿色食品的需求会增加，均衡价格会上升，发生如图D的变化。故本题答案为C。</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解答曲线类试题一般按照三步走的方法：（1）解读题干文字信息，准确把握题意。通过题干信息应该对价格、供给、需求三个要素的升高或降低有一个准确的判断；（2）将曲线信息转化为文字信息，明确曲线表达的信息；（3）题干信息与选项中曲线转化的文字信息对比。选出正确的选项。</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 社会总供给是指一个国家或地区在一定时期（通常为一年）内实际提供的最终产品和劳务的总量。下列能计人我国社会总供给的是</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①汽车工业协会发布数据显示，2017年中国汽车出口89．1万辆</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②财政部公布数据显示，2017年社会保障和就业支出24812亿</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③海关总署召开新闻发布会显示，2017年中国进口铁矿砂达10．7亿吨</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④住房和城乡建设部公布数据显示，2017年各类棚户区改造开工609万套</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①③</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②④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【解析】①应计入进口国的总供给，而不是我国的总供给，故阿劈出；②形成社会总需求，不符合题意；中国进口铁矿砂和各类棚户区改造会增加我国的总供给，故③④符合题意。故本题答案为D。</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 李克强总理在2018年《政府工作报告》中指出，国家将提高个人所得税起征点，增加子女教育、大病医疗等专项费用扣除，合理减负，鼓励人民群众通过劳动增加收入、迈向富裕。新一轮个人所得税改革旨在</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①区别对待不同性质的收人。保障城乡居民基本生活</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②进一步优化国家税种结构，拓宽国家财政收人来源</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③降低中低收入纳税群体的负担，促进收入分配公平</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④真正发挥税收的调节作用，维持社会稳定健康发展</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①④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②③</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新一轮个人所得税改革与不同性质的收人无关，也并未优化国家税种结构，拓宽国家财政收人来源，故①②不符合题意；国家将提高个人所得税起征点有利于降低中低收入纳税群体的负担，促进收入分配公平，故③符合题意；增加子女教育、大病医疗等专项费用扣除，合理减负，有利于真正发挥税收的调节作用，维持社会稳定健康发展，故④符合题意。故本题答案为D。</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 防范化解重大风险．精神脱贫．污染防治是决胜全面建成小康社会的三大攻坚战。下列属于重大风险防范化解措施的是</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①打击非法集资、金融诈骗等违法活动</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②地方政府主导将银行的债权转为股权</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③健全和规范地方政府的举债融资机制</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④央行实施宽松的货币政策增加流动性</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①③</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②④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严厉打击非法集资、金融诈骗等违法活动，健全和规范地方政府的举债融资机制，有利于加强金融机构风险内控、强化金融监管统筹协调、严禁各类违法违规举债、担保等行为，可以防范化解重大风险，故①③符合题意；②错误，将银行的债权转为股权是要发挥市场的决定性作用的，不是地方政府主导；④错误，央行实施宽松的财政政策增加流动性，而非货币政策。故本题答案为B。</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 2018年3月，习近平在看望参加政协会议的民盟、致公党、无党派人士和侨联界委员时强调，各民主党派和无党派人士要做中国共产党的好参谋、好帮手、好同事，要用好政党协商这个民主形式和制度渠道，有事多商量，有事好商量、有事会商量，通过协商凝聚共识，凝聚智慧凝聚力量。由此可见协商民主</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①坚持了民主集中制的组织和活动原则，做到了少数服从多数</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②扩大了人民政协的职权，使其更好地履行参政议政的国家职能</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③有利于提高决策民主化、科学化的水平，推动决策顺利实施</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④坚持众人的事情由众人商量，能最大限度听取社会各界意见</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①①</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②③</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【解析】协商民主与民主集中制无关，故</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不符合题意；②错误，协商民主并未扩大人民政协的职权，并且人民政协不是国家机关，不能履行国家职能；要用好政党协商这个民主形式和制度渠道，有事多商量，有事好商量、有事会商量，通过协商凝聚共识，凝聚智慧凝聚力量表明坚持众人的事情由众人商量，能最大限度听取社会各界意见，有利于提高决策民主化、科学化的水平，推动决策顺利实施，故③④符合题意。故本题答案为D。</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 2017年8月8日是内蒙古自治区成立70周年。70年来，内蒙古自治区发展迅速．成就斐然，与其他各民族守望相助，团结奋斗，共圖中华民族伟大复兴的中国梦。内蒙方自治区取得巨大成就的原因在于</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①我同基本消除了各民族之间经济、文化等发展不平衡的状况</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②我国坚持民族平等、民族团结和各民族共同繁荣的基本原则</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③蒙古族在居住的地方实行了国家统一领导下的民族区城自治</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④我国的民族区域自治制度适合国情．具有巨大的制度优越性</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①③</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②④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70年来，内蒙古自治区发展迅速，成就斐然，与其他各民族守望相助、团结奋斗，共圆中华民族伟大复兴的中国梦。内蒙古自治区取得巨大成就的原因在于我国形成了平等、团结、互助、和谐的新型民族关系，坚持民族平等、团结和各民族共同繁荣的基本原则，实行民族区域自治制度和宗教信仰自由政策，②④适合题意；我国坚持民族平等，但不是消除了各民族间经济、文化等发展不平衡的状况，①错误；民族区域自治区设在各少数民族聚居的地方，而不是设在各少数民族居住的地方，③错误；故本题答案选C。</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民族区域自治区设在各少数民族聚居的地方，而不是设在各少数民族居住的地方。民族自治地方不包括民族乡，民族乡是与乡、镇平级的行政单位。民族自治机关不包括民族自治地方的司法机关(人民法院和人民检察院)。民族自治区享有一定的自治权，不是高度的自治权。</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 自成立以来，博鳌亚洲论坛立足亚洲，而向世界，在凝聚亚洲共识，促进各方合作，推进经济全球化、推动构建人类命运共同体等方面建言献策，提出许多富有价值的“博鳌方案”。由此可见，博鳌亚洲论坛能</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①促进变革，构建国际政治经济新秩序</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②发挥作用，增强在国际社会中的话语权</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③彰显实力，维护在全球治理中的主导权</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④宜示决心，引领世界发展的正确方向</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①③</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②④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在凝聚亚洲共识，促进各方合作，推进经济全球化、推动构建人类命运共同体等方面建言献策，提出许多富有价值的“博鳌方案”可表明博鳌亚洲论坛能宜示决心，引领世界发展的正确方向，发挥作用，增强在国际社会中的话语权，故②④符合题意；①中促进变革与题干主旨不符，故排除</w:t>
      </w:r>
      <w:r>
        <w:rPr>
          <w:rFonts w:hint="eastAsia" w:asciiTheme="minorEastAsia" w:hAnsiTheme="minorEastAsia" w:eastAsiaTheme="minorEastAsia" w:cstheme="minorEastAsia"/>
          <w:color w:val="000000"/>
          <w:sz w:val="24"/>
          <w:szCs w:val="24"/>
        </w:rPr>
        <w:t>①；③</w:t>
      </w:r>
      <w:r>
        <w:rPr>
          <w:rFonts w:hint="eastAsia" w:asciiTheme="minorEastAsia" w:hAnsiTheme="minorEastAsia" w:eastAsiaTheme="minorEastAsia" w:cstheme="minorEastAsia"/>
          <w:color w:val="000000"/>
          <w:sz w:val="24"/>
          <w:szCs w:val="24"/>
        </w:rPr>
        <w:t>错误，博鳌亚洲论坛不是为了维护在全球治理中的主导权，并且也不处于主导地位。故本题答案为C。</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 特色小镇展露地域风情，美丽乡村承载悠悠乡愁。特色风情小镇、美丽乡村建设呈现出巨大的文化张力，带来巨大的社会经济利益。在城镇化和现代化发展的进程中，特色风情小镇、美丽乡村建设有利于</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①推动文化与经济相互交融，促进社会发展</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②坚定文化自觉和文化自信，承装传统文化</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③增强文化认同感和归属感，引导文化趋同</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④实现文化创新和文化发展，彰显区域特色</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①④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②③</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【解析】特色风情小镇、美丽乡村建设呈现出巨大的文化张力，带来巨大的社会经济利益表明美丽乡村建设有利于推动文化与经济相互交融，促进社会发展，故</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符合题意；特色小镇展露地域风情，美丽乡村承载悠悠乡愁表明特色风情小镇、美丽乡村建设有利于实现文化创新和文化发展，彰显区域特色，故④符合题意；②错误，传统文化有精华和糟粕，应该承装优秀传统文化；③错误，越是民族的越是世界的，应该保持本民族的文化特色，而不是文化趋同。故本题答案为B。</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 马克思在《关于费尔巴哈的提纲》中强调：“有一种唯物主义学说，认为人是环境和教育的产物，这种学说忘记了环境正是由人来改变的，而教育者本人一定是受教育的。因此．这种学说必然会把社会分成两部分．其中一部分高出于社会之上。”这种唯物主义学说</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①肯定了教育对人的思想观念的形成和变化的意义</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②肯定了人的主观能动性对社会发展的重要影响</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③否定了实践是形成人与环境关系的前提和基础</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④否定了环境对人的精神和伦理道德的决定作用</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①③</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②④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本题考查获取解读信息、运用知识的能力。根据上述材料的描述可以看出，费尔巴哈唯物主义认为人是环境和教育的产物，环境决定人的精神面貌和伦理道德观念，否认了人是自然界和人类社会长期发展的产物， ①③适合题意</w:t>
      </w:r>
      <w:r>
        <w:rPr>
          <w:rFonts w:hint="eastAsia" w:asciiTheme="minorEastAsia" w:hAnsiTheme="minorEastAsia" w:eastAsiaTheme="minorEastAsia" w:cstheme="minorEastAsia"/>
          <w:color w:val="000000"/>
          <w:sz w:val="24"/>
          <w:szCs w:val="24"/>
        </w:rPr>
        <w:t>；②不符合材料主旨，</w:t>
      </w:r>
      <w:r>
        <w:rPr>
          <w:rFonts w:hint="eastAsia" w:asciiTheme="minorEastAsia" w:hAnsiTheme="minorEastAsia" w:eastAsiaTheme="minorEastAsia" w:cstheme="minorEastAsia"/>
          <w:color w:val="000000"/>
          <w:sz w:val="24"/>
          <w:szCs w:val="24"/>
        </w:rPr>
        <w:t>题干肯定了环境对人的精神和伦理道德的决定作用，并没有否定环境对人的精神和伦理道德的决定作用，故</w:t>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错误。</w:t>
      </w:r>
      <w:r>
        <w:rPr>
          <w:rFonts w:hint="eastAsia" w:asciiTheme="minorEastAsia" w:hAnsiTheme="minorEastAsia" w:eastAsiaTheme="minorEastAsia" w:cstheme="minorEastAsia"/>
          <w:color w:val="000000"/>
          <w:sz w:val="24"/>
          <w:szCs w:val="24"/>
        </w:rPr>
        <w:t>故本题答案选B。</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 最新科学研究发现，水果成熟时会释放挥发性的化合物，而且随着成熟程度的增加，其浓度也会有所变化。研究人员根据水果这一特性．制成了一种能“感知”水果是秀成熟的标签纸。当水果成熟时标签纸可以通过感知其释放的挥发性化合物的浓度而变换颜色。这表明</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①变色标签纸可以“感知"水果的成熟程度是因为其具有的反应特性</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②建立标签纸变色与水果成熟之间的具体联系要发挥主观能动性</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③意识具有主动创造性是水果成熟与标签纸产生变色的主要依据</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④事物联系的多样性是通过人类的社会实践活动建立发展起来的</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rPr>
        <w:t>①②</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rPr>
        <w:t>①③</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rPr>
        <w:t>②④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rPr>
        <w:t>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研究人员根据水果这一特性．制成了一种能“感知”水果是秀成熟的标签纸。当水果成熟时标签纸可以通过感知其释放的挥发性化合物的浓度而变换颜色表明变色标签纸可以“感知"水果的成熟程度是因为其具有的反应特性，建立标签纸变色与水果成熟之间的具体联系要发挥主观能动性，故①②符合题意；③错误，水果成熟与标签纸产生变色的主要依据是尊重客观规律；④错误，联系自在事物的联系和人为事物的联系事物联系，自在事物的联系是没有人的参与的，所以，联系的多样性不都是通过人类的社会实践活动建立发展起来的。故本题答案为A。</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 下列诗句与下边漫两中蕴含的人生暂理相一致的是</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1657350" cy="1143000"/>
            <wp:effectExtent l="0" t="0" r="0" b="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7">
                      <a:lum contrast="20001"/>
                    </a:blip>
                    <a:stretch>
                      <a:fillRect/>
                    </a:stretch>
                  </pic:blipFill>
                  <pic:spPr>
                    <a:xfrm>
                      <a:off x="0" y="0"/>
                      <a:ext cx="1657350" cy="1143000"/>
                    </a:xfrm>
                    <a:prstGeom prst="rect">
                      <a:avLst/>
                    </a:prstGeom>
                    <a:noFill/>
                    <a:ln w="9525">
                      <a:noFill/>
                    </a:ln>
                  </pic:spPr>
                </pic:pic>
              </a:graphicData>
            </a:graphic>
          </wp:inline>
        </w:drawing>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长风破浪会有时，直挂云帆济沧海</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花开堪折直须折，莫待无花空折枝</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无可奈何花落去，似曾相识燕归来</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新竹高于旧竹枝，全凭老干为扶持</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不要抱怨机遇太少，而是我们错过太多强调要尊重客观规律。长风破浪会有时，直挂云帆济沧海强调对未来要充满信心，故A不符合题意；花开堪折直须折，莫待无花空折枝强调做事做人都要遵循自然规律，故B符合题意；无可奈何花落去，似曾相识燕归来强调人的一生</w:t>
      </w:r>
      <w:r>
        <w:rPr>
          <w:rFonts w:hint="eastAsia" w:asciiTheme="minorEastAsia" w:hAnsiTheme="minorEastAsia" w:eastAsiaTheme="minorEastAsia" w:cstheme="minorEastAsia"/>
          <w:color w:val="000000"/>
          <w:sz w:val="24"/>
          <w:szCs w:val="24"/>
        </w:rPr>
        <w:t>中不可避免要失去很多,但是我们也可以得到很多东西.所以不要因为失去而伤心,要珍惜得到的东西</w:t>
      </w:r>
      <w:r>
        <w:rPr>
          <w:rFonts w:hint="eastAsia" w:asciiTheme="minorEastAsia" w:hAnsiTheme="minorEastAsia" w:eastAsiaTheme="minorEastAsia" w:cstheme="minorEastAsia"/>
          <w:color w:val="000000"/>
          <w:sz w:val="24"/>
          <w:szCs w:val="24"/>
        </w:rPr>
        <w:t>，故</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不符合题意；新竹高于旧竹枝，全凭老干为扶持强调事物发展是</w:t>
      </w:r>
      <w:r>
        <w:rPr>
          <w:rFonts w:hint="eastAsia" w:asciiTheme="minorEastAsia" w:hAnsiTheme="minorEastAsia" w:eastAsiaTheme="minorEastAsia" w:cstheme="minorEastAsia"/>
          <w:color w:val="000000"/>
          <w:sz w:val="24"/>
          <w:szCs w:val="24"/>
        </w:rPr>
        <w:t>青出于蓝而胜于蓝，而新生力量的成长又须老一代积极扶持</w:t>
      </w:r>
      <w:r>
        <w:rPr>
          <w:rFonts w:hint="eastAsia" w:asciiTheme="minorEastAsia" w:hAnsiTheme="minorEastAsia" w:eastAsiaTheme="minorEastAsia" w:cstheme="minorEastAsia"/>
          <w:color w:val="000000"/>
          <w:sz w:val="24"/>
          <w:szCs w:val="24"/>
        </w:rPr>
        <w:t>。故本题答案为</w:t>
      </w:r>
      <w:r>
        <w:rPr>
          <w:rFonts w:hint="eastAsia" w:asciiTheme="minorEastAsia" w:hAnsiTheme="minorEastAsia" w:eastAsiaTheme="minorEastAsia" w:cstheme="minorEastAsia"/>
          <w:color w:val="000000"/>
          <w:sz w:val="24"/>
          <w:szCs w:val="24"/>
        </w:rPr>
        <w:t>B。</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w:t>
      </w:r>
      <w:r>
        <w:rPr>
          <w:rFonts w:hint="eastAsia" w:asciiTheme="minorEastAsia" w:hAnsiTheme="minorEastAsia" w:eastAsiaTheme="minorEastAsia" w:cstheme="minorEastAsia"/>
          <w:color w:val="000000"/>
          <w:sz w:val="24"/>
          <w:szCs w:val="24"/>
        </w:rPr>
        <w:t>漫画类</w:t>
      </w:r>
      <w:r>
        <w:rPr>
          <w:rFonts w:hint="eastAsia" w:asciiTheme="minorEastAsia" w:hAnsiTheme="minorEastAsia" w:eastAsiaTheme="minorEastAsia" w:cstheme="minorEastAsia"/>
          <w:color w:val="000000"/>
          <w:sz w:val="24"/>
          <w:szCs w:val="24"/>
        </w:rPr>
        <w:t>选择题</w:t>
      </w:r>
      <w:r>
        <w:rPr>
          <w:rFonts w:hint="eastAsia" w:asciiTheme="minorEastAsia" w:hAnsiTheme="minorEastAsia" w:eastAsiaTheme="minorEastAsia" w:cstheme="minorEastAsia"/>
          <w:color w:val="000000"/>
          <w:sz w:val="24"/>
          <w:szCs w:val="24"/>
        </w:rPr>
        <w:t>的解答技巧</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1．题型特点</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漫画类</w:t>
      </w:r>
      <w:r>
        <w:rPr>
          <w:rFonts w:hint="eastAsia" w:asciiTheme="minorEastAsia" w:hAnsiTheme="minorEastAsia" w:eastAsiaTheme="minorEastAsia" w:cstheme="minorEastAsia"/>
          <w:color w:val="000000"/>
          <w:sz w:val="24"/>
          <w:szCs w:val="24"/>
        </w:rPr>
        <w:t>选择题</w:t>
      </w:r>
      <w:r>
        <w:rPr>
          <w:rFonts w:hint="eastAsia" w:asciiTheme="minorEastAsia" w:hAnsiTheme="minorEastAsia" w:eastAsiaTheme="minorEastAsia" w:cstheme="minorEastAsia"/>
          <w:color w:val="000000"/>
          <w:sz w:val="24"/>
          <w:szCs w:val="24"/>
        </w:rPr>
        <w:t>是利用漫画生动形象的特点对某种错误的思想或行为进行辛辣的讽刺和批判，从而给人以启迪和教育。这类选择题的命题方式一般是给出一幅或一组漫画，有的还采用图文结合的形式，题干以简单的文字提出问题，要求从备选项中作出选择。</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2．解答技巧</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对策一：审漫画。一看漫画中的人和物，把握人、物的表面特征及神态形象；二看各个人和物之间的相互联系，通过联系了解漫画尤其是组合漫画中事情的来龙去脉、变化过程和发展趋势，把握漫画直接反映的表面意思；三是看漫画中的文字，漫画中的文字是漫画的点睛之笔，是准确理解漫画的关键点和切入点。漫画中的文字对解读漫画起着提示、引导、补充、说明、深化的作用，特别是标示漫画名称的文字更是对漫画意图和主旨的直接点化；四是看漫画中的人、物与文字的联系，从整体上把握漫画的寓意。寓意是借助画面反映出来的，是隐藏在漫画背后的内在的、本质的、深层次的道理，它是漫画的中心和意图所在。漫画寓意要靠人的理性思维去把握，必须对漫画进行分析和综合，实现从现象到本质、从表意到寓意的飞跃。</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对策二：审题干。漫画型选择题的题干一般较为简单，其作用一般有二：一是指明漫画的名称或对漫画内容给予提示和说明。二是指出选择要求，要求不同，对题肢的取舍标准就不同。如“漫画表明”“漫画能反映的是”“漫画不能反映的是”“从政治学(经济学)角度看漫画”“漫画体现的哲学道理”等，由于用语不同，表达的意思就不同，甚至截然相反。因此，审读选择要求必须格外谨慎、严格区分，以明确选择的条件、范围、角度、指向等。</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对策三：审题肢。弄懂每个题肢的含义、内容、正误、角度以及题肢间的联系，以便为选择正确题肢打下基础。</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对策四：审联系作选择。在审清漫画、题干和题肢的基础上，把题干和题肢联系起来进行综合分析判断，以便从备选题肢中选出正确的题肢。其一，漫画表达的是对某种现象的肯定、褒扬和提倡，选择要求是“漫画的启示是”“符合漫画意思的是”等，在这种情况下只有正确题肢才有可能入选，错误题肢肯定不选；其二，漫画表达的是对某种现象的讽刺、挖苦和否定，选择要求是“漫画所反映的是”等，在这种情况下题肢观点正确与否都有可能入选，关键是看题肢是否符合题意和选择要求。</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 被誉为“中国天眼之父”的南仁东，是她骋于国际天文界的科学家，在20世纪90年代中期毅然舍弃高薪问国。当时南仁东在国内一年的工资，只等于国外一天的工资。为了建造一个中国的大型射电望远镜，南仁东奉献了一生的智慧。南仁东的事迹告诉我们，实现人生价值需要</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①充分利用客观条件</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②个人利益做出牺牲</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③提高个人职业素养</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④有坚定的理想信念</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rPr>
        <w:t>①②</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rPr>
        <w:t>①③</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rPr>
        <w:t>②④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rPr>
        <w:t>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6189980" cy="1399540"/>
            <wp:effectExtent l="0" t="0" r="1270" b="10160"/>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pic:cNvPicPr>
                      <a:picLocks noChangeAspect="1"/>
                    </pic:cNvPicPr>
                  </pic:nvPicPr>
                  <pic:blipFill>
                    <a:blip r:embed="rId8">
                      <a:lum contrast="20001"/>
                    </a:blip>
                    <a:stretch>
                      <a:fillRect/>
                    </a:stretch>
                  </pic:blipFill>
                  <pic:spPr>
                    <a:xfrm>
                      <a:off x="0" y="0"/>
                      <a:ext cx="6189980" cy="1399540"/>
                    </a:xfrm>
                    <a:prstGeom prst="rect">
                      <a:avLst/>
                    </a:prstGeom>
                    <a:noFill/>
                    <a:ln w="9525">
                      <a:noFill/>
                    </a:ln>
                  </pic:spPr>
                </pic:pic>
              </a:graphicData>
            </a:graphic>
          </wp:inline>
        </w:drawing>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【点睛】如何实现人生的价值</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(1)树立正确的价值观，遵循社会发展的客观规律，作出正确的价值判断和价值选择。</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(2)积极参与社会实践，树立群众观点和群众路线，自觉站在最广大人民的利益立场上。</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(3)在劳动和奉献中创造价值是实现人生价值的必由之路。</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（4）积极投身于服务社会服务人民的实践，是实现人生价值的根本途径</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(5)正确处理个人与社会的关系，在个人和社会的统一中实现人生价值。</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(6)在砥砺自我中走向成功，充分发挥主观能动性，顽强拼搏，自强不息；努力发展自己的才能，全面提高个人素质；树立坚定的理想信念。 </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13. </w:t>
      </w:r>
      <w:r>
        <w:rPr>
          <w:rFonts w:hint="eastAsia" w:asciiTheme="minorEastAsia" w:hAnsiTheme="minorEastAsia" w:eastAsiaTheme="minorEastAsia" w:cstheme="minorEastAsia"/>
          <w:color w:val="000000"/>
          <w:sz w:val="24"/>
          <w:szCs w:val="24"/>
        </w:rPr>
        <w:t>阅读材料，完成下列要求。</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农业农村农民问题是关系国计民生的根本性问题，要加快惟进农业农村现代化。</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T镇的气候条件适宜种植蔬菜。</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近年来，T镇镇政府积极引导各村创建现代特色农业示范区，改变了传统农户各自经营的模式。为迎合北方市场，T镇调整蔬菜种植品种和规模，主要以白菜、甜椒、甜玉米等在北方受欢迎的品种为主。</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2014年8月，Z村成立了果蔬专业合作社，开始只有8位农民加入。经过几年发展，入社社员已达78其中种植50亩以上的大户有35户。合作社年产甜椒，甜玉米等果蔬1000多万公斤，成为T镇蔬菜产业示范区的样板企业。村民承包的土地被公司租用后，每年能拿到租金，并可以到公司做工，一天下来有几十元工钱。合作社有固定合作的运输企业，村民把从大棚采摘的甜板，甜玉米运到合作社。挑远装箱装车后集中发往北方各地。</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概括指出当前解决“三农”问题的重要性，并结合材料说明Z村是如何致力于“三农”问题的解决的。</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【答案】重要性事关全面小康社会的建成：有利于推进国家现代化建设：是解决新时代我国社会主要矛盾的必然要求。</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坚持市场导向，生产适销对路的农产品。培育新型农业经营主体，实现农户和现代农业发展的有机衔接。实施承包地“三权”分置拓宽农民增收渠道发展农业规模经济。推动农产品生产、流通、销售有机结合，促进农村产上融合发展。</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6169660" cy="4726305"/>
            <wp:effectExtent l="0" t="0" r="2540" b="17145"/>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9">
                      <a:lum contrast="20001"/>
                    </a:blip>
                    <a:stretch>
                      <a:fillRect/>
                    </a:stretch>
                  </pic:blipFill>
                  <pic:spPr>
                    <a:xfrm>
                      <a:off x="0" y="0"/>
                      <a:ext cx="6169660" cy="472630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【点睛】措施类主观题的解题四部曲:</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抓主体,措施类的题,解题最关键的是明确谁是措施的实施者(主体),有几个措施的实施者答案就有几个角度,在表述措施的时要以题目设置的情景,站在不同主体角色的视角立场上回答不同内容,所答内容符合角色身份,一定要注意各司其职,切记不要越俎代庖,最后别忘对措施进行综合。</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二、定范围,要明确答题的范围,是从经济生活中找对策,还是从政治生活、文化生活或是哲学中找对策,确定了范围,才能找到正确的答题方向。</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找措施,从教材中找措施。要认真回想教材相关方面的知识,不能随意乱想。从材料中找措施。①如果材料呈现的是问题,那么材料中问题的反面就是方法。如:种植单一的反面就是多种经营;技术水平低的反面就是发展高新技术,科技创新,科技兴国,用先进科技武装企业和职工;失业现象的反面就是扩大就业。②如果材料呈现的是正确做法,那么只需要对材料中的具体做法加以概括并且结合教材内容组织答案就可以了。从当前时政热点、党和国家重大政策中找措施。</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四、联材料,明确了主体、答题范围,找到具体措施后,要联系材料,组织答案,教材中的基本理论必须与题的实际材料结合好,体现理论联系实际的能力。</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14. </w:t>
      </w:r>
      <w:r>
        <w:rPr>
          <w:rFonts w:hint="eastAsia" w:asciiTheme="minorEastAsia" w:hAnsiTheme="minorEastAsia" w:eastAsiaTheme="minorEastAsia" w:cstheme="minorEastAsia"/>
          <w:color w:val="000000"/>
          <w:sz w:val="24"/>
          <w:szCs w:val="24"/>
        </w:rPr>
        <w:t>阅读材料，完成下列要求。</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精准扶贫．精准脱贫是决胜全面建成小康社会的三大攻坚战之一。提高扶贫资金使用安全和效率是脱贫过程中必须解决的重大问题。</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河南省柘城县建立了“村决策、乡统筹、县监督”的扶贫资金分配运行机制：扶贫资金由县财政直接下拨到各乡镇财政所。由村里民主决策确定扶贫项目和分配对象，经乡镇统筹协调后，乡镇财政所负责拨付资会到项目实施单位或贫困户，县扶贫办主要看项目立项和实施是否经过民主决策、扶贫资金是否用于精准识别出来的贫困村贫困户，扶贫项目是否有明显效益。</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同时。柘城县采取“村内上墙，县内上网”的方式。从村委会民主评议扶贫对象．到具体支持项目和全额，都让村民充分讨论，并形成会议记录予以公示；每到年终，驻村工作队、乡镇、村委会联合组成考核组，逐户查看贫困户扶贫项目进展情况。公示扶贫成效。柘城县使用扶贫资金的做法既调动了各方面参与的积极性。又大大提高了扶贫资金的使用安全和效率。</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运用政治生活的知识．概括柘城县扶贫资金分配运行机制中村委会与县、乡镇政府间的关系，并分析该县扶贫经验的成功之处。</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【答案】关系：村委会是村民白我管理、自我教育、自我服务的基房联众性自治组织，县、乡镇政府对村委会的工作给予指导、支持和帮助，但不得干预村民自治范围内的事务。</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成功经验：“村决策、乡统筹、县监督”的扶贫资金分配运行机制实现了民主与集中的有机结合。充分调动了各方面参与的积极性。②充分发挥村民自治的作用，通过民主决策确定扶贫项口和分配对象，通过村委会民主评议、村务公开等监督方式确保扶贫资金用到实处。③县、乡镇政府合理用权、科学精导。有效协调．实行必要监督．既保证了扶贫資金的安全，又提高了扶贫资金的使用效率。</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首先回答柘城县扶贫资金分配运行机制中村委会与县、乡镇政府间的关系。解答本设问可依据教材基层民主的有关知识，村委会是村民自我管理、自我教育、自我服务的基层群众自治性组织，村委会与县、乡镇政府不是领导与被领导关系而是指导关系，县、乡镇政府不得干预村民自治范围内的事务。其次回答该县扶贫经验的成功之处。河南省柘城县建立了“村决策、乡统筹、县监督”的扶贫资金分配运行机制可考虑制实现了民主与集中的有机结合。充分调动了各方面参与的积极性；柘城县采取“村内上墙，县内上网”的方式。从村委会民主评议扶贫对象．到具体支持项目和全额，都让村民充分讨论，并形成会议记录予以公示；每到年终，驻村工作队、乡镇、村委会联合组成考核组，逐户查看贫困户扶贫项目进展情况。公示扶贫成效。柘城县使用扶贫资金的做法既调动了各方面参与的积极性。又大大提高了扶贫资金的使用安全和效率可考虑充分发挥村民自治的作用，通过民主决策确定扶贫项口和分配对象，通过村委会民主评议、村务公开等监督方式确保扶贫资金用到实处、县、乡镇政府合理用权、科学精导。有效协调．实行必要监督．既保证了扶贫資金的安全，又提高了扶贫资金的使用效率。</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【点睛】政治主观题的答题要求:</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联想相关知识:通过审设问明确要考查的知识点或知识范围,然后通过审材料,确定要调动和运用哪一个,或哪几个知识点。在联想相关知识时,除了运用设问中所要求的知识点外,还要从该知识点的知识网络中调动一些能解答该题的相关知识点。或者将该知识点分解为几层意思,并以每层意思作为小论点来展开分析,分析中应结合材料中相关信息(即材料语言)。这种情况在解答“怎样体现”类的试题时经常用到。</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拟写提纲:通过审题,明确了答题的类别、设问的主体,以及考查的知识范围和题意后,必须在草稿纸上拟写提纲,这个提纲不要求写出每个要点的完整意思,只要求写出提示性的字或词。然后,依据这个提示性的提纲逐条写出答案要点。</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(3)组织答案要点:整个答案必须是教材语言、材料语言、时政语言的有机结合,但每个答案要点不强求三种语言结合,可以是一种语言,也可以两种语言的结合。</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15. </w:t>
      </w:r>
      <w:r>
        <w:rPr>
          <w:rFonts w:hint="eastAsia" w:asciiTheme="minorEastAsia" w:hAnsiTheme="minorEastAsia" w:eastAsiaTheme="minorEastAsia" w:cstheme="minorEastAsia"/>
          <w:color w:val="000000"/>
          <w:sz w:val="24"/>
          <w:szCs w:val="24"/>
        </w:rPr>
        <w:t>阅读材料，完成下列要求。</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繁荣发展社会主义文艺，实现文化的繁荣兴盛，有利于建设社会主义文化强国，有利于实现中华民族伟大复兴。《将改革进行到底》《永远在路上》《湄公河行动》《战狼2》等荣获第十四届精神文明建设“五个一工程”奖。本届“五个一工程”奖获奖作品以反映时代精神为神圣使命，作品内容与国家和民族休成相关。用相栩如生的作品形象引导人们求真、向善、塑是，将社会主义核心价值观生动活泼地渗透在作品中。电视纪录片《将改革进行到底》《永远在路上》充分反映党的十八大以来以习近平同志为核心的党中央扎实推进全面深化改革、深入推进党风廉政建设和反腐败斗争的伟大实践；影视作品《湄公河行动》《战狼2》等高杨爱国主义旗帜、弘扬中国精神、彰显中国力量。在神州大地掀起了观影热潮．实现票房和口碑双率收。这些优秀文艺作品代表着文艺创作的新水平，标志着当代文化艺术的新高度。</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（1）结合材料，运用文化生活的知识，简述上述文艺作品能获得“五个一工程”奖的理由。</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（2）进行无愧于时代的文艺创造是文艺T．作者的使命。运用意识能动作用的知识说明在新时代如何创造出优秀的文艺作品。</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（3）某校拟开展校园文艺作品创作大赛，请为大赛设计两条宜传标语。</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1）①获奖作品适应了新时代发展的要求，反映以爱国主义为核心的民族精神和以改革创新为核心的时代精神。②文艺创作者立足于社会实践，致力干内容和形式的创新。③文艺创作者坚持文化月信，彰显了信仰和崇高之美，弘扬了社会主义核心价值观。传递正能量。④作品丰富了人民群众的精神世界，在聚了中华民族的精神力量。</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①人们能够能动地认识世界，意识具有自觉选择性和主动创造性。②创作优秀文艺作品必须根据实践面要，选择正确反映新时代发展要求的创作随材。③必须塑造鲜明的作品形象，引导人们追求真善美和树立正确的“三观”。</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【解析】本题以繁荣文艺建文化强国为情境，从文化生活和哲学生活角度设置问题，考产考生的分析问题和解决问题的能力。</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1）问要求结合材料，运用文化生活的知识，简述上述文艺作品能获得“五个一工程”奖的理由。本届“五个一工程”奖获奖作品以反映时代精神为神圣使命，作品内容与国家和民族休成相关可考虑适应了新时代发展的要求，反映以爱国主义为核心的民族精神和以改革创新为核心的时代精神；用相栩如生的作品形象引导人们求真、向善、塑是，将社会主义核心价值观生动活泼地渗透在作品中可考虑文艺创作者坚持文化月信，彰显了信仰和崇高之美，弘扬了社会主义核心价值观。传递正能量；电视纪录片《将改革进行到底》《永远在路上》充分反映党的十八大以来以习近平同志为核心的党中央扎实推进全面深化改革、深入推进党风廉政建设和反腐败斗争的伟大实践可考虑立足于社会实践，致力干内容和形式的创新；影视作品《湄公河行动》《战狼2》等高杨爱国主义旗帜、弘扬中国精神、彰显中国力量。在神州大地掀起了观影热潮．实现票房和口碑双率收可考虑丰富了人民群众的精神世界，在聚了中华民族的精神力量。</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第（2）问要求运用意识能动作用的知识说明在新时代如何创造出优秀的文艺作品。解答本题注意意识的能动作用又以下两个方面：①人能够能动地 </w:t>
      </w:r>
      <w:r>
        <w:rPr>
          <w:rFonts w:hint="eastAsia" w:asciiTheme="minorEastAsia" w:hAnsiTheme="minorEastAsia" w:eastAsiaTheme="minorEastAsia" w:cstheme="minorEastAsia"/>
          <w:color w:val="000000"/>
          <w:sz w:val="24"/>
          <w:szCs w:val="24"/>
          <w:u w:val="single"/>
        </w:rPr>
        <w:t xml:space="preserve">认识 </w:t>
      </w:r>
      <w:r>
        <w:rPr>
          <w:rFonts w:hint="eastAsia" w:asciiTheme="minorEastAsia" w:hAnsiTheme="minorEastAsia" w:eastAsiaTheme="minorEastAsia" w:cstheme="minorEastAsia"/>
          <w:color w:val="000000"/>
          <w:sz w:val="24"/>
          <w:szCs w:val="24"/>
        </w:rPr>
        <w:t xml:space="preserve">世界，意识活动具有目的性、主动创造性和自觉选择性；②人能够能动地 </w:t>
      </w:r>
      <w:r>
        <w:rPr>
          <w:rFonts w:hint="eastAsia" w:asciiTheme="minorEastAsia" w:hAnsiTheme="minorEastAsia" w:eastAsiaTheme="minorEastAsia" w:cstheme="minorEastAsia"/>
          <w:i/>
          <w:color w:val="000000"/>
          <w:sz w:val="24"/>
          <w:szCs w:val="24"/>
          <w:u w:val="single"/>
        </w:rPr>
        <w:t xml:space="preserve">改造 </w:t>
      </w:r>
      <w:r>
        <w:rPr>
          <w:rFonts w:hint="eastAsia" w:asciiTheme="minorEastAsia" w:hAnsiTheme="minorEastAsia" w:eastAsiaTheme="minorEastAsia" w:cstheme="minorEastAsia"/>
          <w:color w:val="000000"/>
          <w:sz w:val="24"/>
          <w:szCs w:val="24"/>
        </w:rPr>
        <w:t xml:space="preserve">世界，意识对改造客观世界具有指导作用、意识对于人体生理活动具有调节和控制作用。本届“五个一工程”奖获奖作品以反映时代精神为神圣使命，作品内容与国家和民族休成相关可考虑人能够能动地认识世界，意识具有自觉选择性和主动创造性；用相栩如生的作品形象引导人们求真、向善、塑是，将社会主义核心价值观生动活泼地渗透在作品中可考虑人能够能动地 </w:t>
      </w:r>
      <w:r>
        <w:rPr>
          <w:rFonts w:hint="eastAsia" w:asciiTheme="minorEastAsia" w:hAnsiTheme="minorEastAsia" w:eastAsiaTheme="minorEastAsia" w:cstheme="minorEastAsia"/>
          <w:i/>
          <w:color w:val="000000"/>
          <w:sz w:val="24"/>
          <w:szCs w:val="24"/>
          <w:u w:val="single"/>
        </w:rPr>
        <w:t xml:space="preserve">改造 </w:t>
      </w:r>
      <w:r>
        <w:rPr>
          <w:rFonts w:hint="eastAsia" w:asciiTheme="minorEastAsia" w:hAnsiTheme="minorEastAsia" w:eastAsiaTheme="minorEastAsia" w:cstheme="minorEastAsia"/>
          <w:color w:val="000000"/>
          <w:sz w:val="24"/>
          <w:szCs w:val="24"/>
        </w:rPr>
        <w:t>世界，意识对改造客观世界具有指导作用、意识对于人体生理活动具有调节和控制作用。</w:t>
      </w:r>
    </w:p>
    <w:p>
      <w:pPr>
        <w:pStyle w:val="16"/>
        <w:keepNext w:val="0"/>
        <w:keepLines w:val="0"/>
        <w:pageBreakBefore w:val="0"/>
        <w:widowControl w:val="0"/>
        <w:kinsoku/>
        <w:wordWrap/>
        <w:overflowPunct/>
        <w:topLinePunct w:val="0"/>
        <w:autoSpaceDE/>
        <w:autoSpaceDN/>
        <w:bidi w:val="0"/>
        <w:adjustRightInd/>
        <w:snapToGrid/>
        <w:spacing w:line="26" w:lineRule="atLeast"/>
        <w:ind w:firstLine="4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第（3）问，某校拟开展校园文艺作品创作大赛，请为大赛设计两条宜传标语。本题属于考放型试题，注意宣传标语简短有力，言之有理即可。</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w:t>
      </w:r>
      <w:r>
        <w:rPr>
          <w:rFonts w:hint="eastAsia" w:asciiTheme="minorEastAsia" w:hAnsiTheme="minorEastAsia" w:eastAsiaTheme="minorEastAsia" w:cstheme="minorEastAsia"/>
          <w:color w:val="000000"/>
          <w:sz w:val="24"/>
          <w:szCs w:val="24"/>
        </w:rPr>
        <w:t>原因类主观题的解题方法</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1．题型特点</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原因类设问一般都以“原因”“为什么”“为何”“依据”等关键词为题眼，要求</w:t>
      </w:r>
      <w:r>
        <w:rPr>
          <w:rFonts w:hint="eastAsia" w:asciiTheme="minorEastAsia" w:hAnsiTheme="minorEastAsia" w:eastAsiaTheme="minorEastAsia" w:cstheme="minorEastAsia"/>
          <w:color w:val="000000"/>
          <w:sz w:val="24"/>
          <w:szCs w:val="24"/>
        </w:rPr>
        <w:t>学生</w:t>
      </w:r>
      <w:r>
        <w:rPr>
          <w:rFonts w:hint="eastAsia" w:asciiTheme="minorEastAsia" w:hAnsiTheme="minorEastAsia" w:eastAsiaTheme="minorEastAsia" w:cstheme="minorEastAsia"/>
          <w:color w:val="000000"/>
          <w:sz w:val="24"/>
          <w:szCs w:val="24"/>
        </w:rPr>
        <w:t>运用相关知识分析说明造成某个问题的原因、出现某种现象的原因，或采取某种措施、提出某种对策的依据。</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2．解题方法</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对于原因类</w:t>
      </w:r>
      <w:r>
        <w:rPr>
          <w:rFonts w:hint="eastAsia" w:asciiTheme="minorEastAsia" w:hAnsiTheme="minorEastAsia" w:eastAsiaTheme="minorEastAsia" w:cstheme="minorEastAsia"/>
          <w:color w:val="000000"/>
          <w:sz w:val="24"/>
          <w:szCs w:val="24"/>
        </w:rPr>
        <w:t>试题</w:t>
      </w:r>
      <w:r>
        <w:rPr>
          <w:rFonts w:hint="eastAsia" w:asciiTheme="minorEastAsia" w:hAnsiTheme="minorEastAsia" w:eastAsiaTheme="minorEastAsia" w:cstheme="minorEastAsia"/>
          <w:color w:val="000000"/>
          <w:sz w:val="24"/>
          <w:szCs w:val="24"/>
        </w:rPr>
        <w:t>的解答可以分为三步：</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第一步，分析其必然性，也就是分析这样做的重要现实意义。</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第二步，分析为什么要、为什么能这样做。一定要紧扣题意且联系教材知识回答，答得越充分越全面越好，同时还要分析能够这样做的条件和社会环境。</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第三步，联系政治生活、经济生活、文化生活、生活与哲学等相关知识，结合材料进行分析。要具体问题具体分析，一般情况下要回答“这样说”“这样做”的依据、意义(重要性)、必要性、可能性等，有时还要回答不这样做的危害。在组织答案时，一般应由近及远、由直接到间接、先经济后政治，有次序、有条理地分层说明。</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3．失分警示</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原因类设问在答题过程中既要明确设问主体，如“党”“政府”“公民”等，又要注意多角度分析原因，如必要性、重要性、紧迫性等，如果只从一个角度分析，哪怕分析得再好，得分也是往往要打折扣的。</w:t>
      </w:r>
    </w:p>
    <w:p>
      <w:pPr>
        <w:keepNext w:val="0"/>
        <w:keepLines w:val="0"/>
        <w:pageBreakBefore w:val="0"/>
        <w:widowControl w:val="0"/>
        <w:kinsoku/>
        <w:wordWrap/>
        <w:overflowPunct/>
        <w:topLinePunct w:val="0"/>
        <w:autoSpaceDE/>
        <w:autoSpaceDN/>
        <w:bidi w:val="0"/>
        <w:adjustRightInd/>
        <w:snapToGrid/>
        <w:spacing w:line="26" w:lineRule="atLeast"/>
        <w:outlineLvl w:val="9"/>
        <w:rPr>
          <w:rFonts w:hint="eastAsia" w:asciiTheme="minorEastAsia" w:hAnsiTheme="minorEastAsia" w:eastAsiaTheme="minorEastAsia" w:cstheme="minorEastAsia"/>
          <w:b/>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Lucida Grande">
    <w:altName w:val="Times New Roman"/>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方正大标宋简体">
    <w:altName w:val="宋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28C25712"/>
    <w:rsid w:val="32447A10"/>
    <w:rsid w:val="340820CE"/>
    <w:rsid w:val="340D38B0"/>
    <w:rsid w:val="3A5B175D"/>
    <w:rsid w:val="3A5B28ED"/>
    <w:rsid w:val="41A87738"/>
    <w:rsid w:val="4433163B"/>
    <w:rsid w:val="45264424"/>
    <w:rsid w:val="45E056B0"/>
    <w:rsid w:val="47965C17"/>
    <w:rsid w:val="4C822EB1"/>
    <w:rsid w:val="5653102D"/>
    <w:rsid w:val="59290E37"/>
    <w:rsid w:val="5DAD29A6"/>
    <w:rsid w:val="600330EF"/>
    <w:rsid w:val="636F2614"/>
    <w:rsid w:val="6A77747F"/>
    <w:rsid w:val="6F3D0725"/>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Block Text"/>
    <w:basedOn w:val="1"/>
    <w:qFormat/>
    <w:uiPriority w:val="0"/>
    <w:pPr>
      <w:widowControl/>
      <w:autoSpaceDE w:val="0"/>
      <w:autoSpaceDN w:val="0"/>
      <w:adjustRightInd w:val="0"/>
      <w:spacing w:line="360" w:lineRule="auto"/>
      <w:ind w:left="378" w:right="212" w:hanging="378"/>
      <w:jc w:val="left"/>
    </w:pPr>
    <w:rPr>
      <w:rFonts w:ascii="黑体" w:eastAsia="黑体"/>
      <w:b/>
      <w:kern w:val="0"/>
      <w:sz w:val="24"/>
      <w:szCs w:val="20"/>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character" w:styleId="9">
    <w:name w:val="Hyperlink"/>
    <w:basedOn w:val="7"/>
    <w:qFormat/>
    <w:uiPriority w:val="99"/>
    <w:rPr>
      <w:color w:val="0000FF"/>
      <w:u w:val="single"/>
    </w:rPr>
  </w:style>
  <w:style w:type="paragraph" w:customStyle="1" w:styleId="11">
    <w:name w:val="DefaultParagraph"/>
    <w:qFormat/>
    <w:uiPriority w:val="0"/>
    <w:rPr>
      <w:rFonts w:ascii="Times New Roman" w:hAnsi="Calibri" w:eastAsia="宋体" w:cs="Times New Roman"/>
      <w:kern w:val="2"/>
      <w:sz w:val="21"/>
      <w:szCs w:val="22"/>
      <w:lang w:val="en-US" w:eastAsia="zh-CN" w:bidi="ar-SA"/>
    </w:rPr>
  </w:style>
  <w:style w:type="paragraph" w:customStyle="1" w:styleId="12">
    <w:name w:val="MTDisplayEquation"/>
    <w:basedOn w:val="1"/>
    <w:next w:val="1"/>
    <w:qFormat/>
    <w:uiPriority w:val="0"/>
    <w:pPr>
      <w:tabs>
        <w:tab w:val="center" w:pos="4080"/>
        <w:tab w:val="right" w:pos="8160"/>
      </w:tabs>
    </w:pPr>
    <w:rPr>
      <w:sz w:val="24"/>
    </w:rPr>
  </w:style>
  <w:style w:type="paragraph" w:customStyle="1" w:styleId="13">
    <w:name w:val="p18"/>
    <w:basedOn w:val="1"/>
    <w:qFormat/>
    <w:uiPriority w:val="0"/>
    <w:pPr>
      <w:widowControl/>
      <w:spacing w:before="100" w:after="100"/>
      <w:jc w:val="left"/>
    </w:pPr>
    <w:rPr>
      <w:rFonts w:ascii="宋体" w:hAnsi="宋体" w:cs="宋体"/>
      <w:kern w:val="0"/>
      <w:sz w:val="24"/>
      <w:szCs w:val="24"/>
    </w:rPr>
  </w:style>
  <w:style w:type="paragraph" w:customStyle="1" w:styleId="14">
    <w:name w:val="纯文本_0"/>
    <w:basedOn w:val="15"/>
    <w:qFormat/>
    <w:uiPriority w:val="0"/>
    <w:rPr>
      <w:rFonts w:ascii="宋体" w:hAnsi="Courier New"/>
      <w:szCs w:val="21"/>
    </w:rPr>
  </w:style>
  <w:style w:type="paragraph" w:customStyle="1" w:styleId="15">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6">
    <w:name w:val="Normal_1"/>
    <w:qFormat/>
    <w:uiPriority w:val="0"/>
    <w:pPr>
      <w:widowControl w:val="0"/>
      <w:jc w:val="both"/>
    </w:pPr>
    <w:rPr>
      <w:rFonts w:ascii="Calibri" w:hAnsi="Calibri" w:eastAsia="宋体" w:cs="Times New Roman"/>
      <w:kern w:val="2"/>
      <w:sz w:val="21"/>
      <w:szCs w:val="22"/>
      <w:lang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TotalTime>3</TotalTime>
  <ScaleCrop>false</ScaleCrop>
  <LinksUpToDate>false</LinksUpToDate>
  <CharactersWithSpaces>11745</CharactersWithSpaces>
  <Application>WPS Office_11.1.0.7832_F1E327BC-269C-435d-A152-05C5408002CA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2018-11-09T08:57:40Z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