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  <w:t>2018届河南郑州一中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  <w:t>高三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  <w:t>(上)学期摸底测试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  <w:t>化学试卷（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bookmarkEnd w:id="0"/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碳循环（如右图）对人类生存、发展有着重要的意义。下列说法错误的是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3588385</wp:posOffset>
            </wp:positionH>
            <wp:positionV relativeFrom="paragraph">
              <wp:posOffset>148590</wp:posOffset>
            </wp:positionV>
            <wp:extent cx="1489075" cy="923290"/>
            <wp:effectExtent l="0" t="0" r="15875" b="10160"/>
            <wp:wrapSquare wrapText="bothSides"/>
            <wp:docPr id="3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9075" cy="923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A.碳是构成有机物的主要元素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光合作用是将太阳能转化为化学能的过程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化石燃料的大呈燃烧是产生温室效应的原因之一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石油的年产量是一.个国家石油化工发展水平的标志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25" o:spt="75" type="#_x0000_t75" style="height:17.25pt;width:18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表示阿伏加德罗常数的值。下列判断正确的是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lmolNa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与水完全反应，转移电子数为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26" o:spt="75" type="#_x0000_t75" style="height:17.25pt;width:18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与1 mol 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在一定条件下充分反应生成S0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分子数为2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27" o:spt="75" type="#_x0000_t75" style="height:17.25pt;width:18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10mLpH=ll的KOH溶液中，水电离出的OH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的数H为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1.0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28" o:spt="75" type="#_x0000_t75" style="height:18pt;width:60.75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17g甲基(-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l4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中所含中子数为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29" o:spt="75" type="#_x0000_t75" style="height:17.25pt;width:18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动植物体内广泛存在萜类化合物。关子下列萜类化合物的说法正确的是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24130</wp:posOffset>
            </wp:positionV>
            <wp:extent cx="2823845" cy="816610"/>
            <wp:effectExtent l="0" t="0" r="14605" b="2540"/>
            <wp:wrapSquare wrapText="bothSides"/>
            <wp:docPr id="33" name="图片 94" descr="3K[9K{H8ZN}Z317%BAMLH{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94" descr="3K[9K{H8ZN}Z317%BAMLH{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23845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X、Y均属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芳香化合物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分子中所有碳原子共平面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 xml:space="preserve">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X能使溴的四级化碳溶液褪色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D.Y的一氯代物有5种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3335020</wp:posOffset>
            </wp:positionH>
            <wp:positionV relativeFrom="paragraph">
              <wp:posOffset>186690</wp:posOffset>
            </wp:positionV>
            <wp:extent cx="2084705" cy="1100455"/>
            <wp:effectExtent l="0" t="0" r="10795" b="4445"/>
            <wp:wrapSquare wrapText="bothSides"/>
            <wp:docPr id="35" name="图片 100" descr="4OB6J51QIFS~1QH3}QT5]V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0" descr="4OB6J51QIFS~1QH3}QT5]V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1100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化铝（A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N)是一种新型无机非金属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料，常温下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AIN +Na0H+H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0=NaAl0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+NH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某课题小组利用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图所示装置测定样品AIN的含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质不反应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下列说法中正确的是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气管中的液体应为水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用长颈漏斗代替分液漏斗，有利子控制反应速率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反应结束时.a、b两管液面的差值即为产生气体的体枳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若其它操作均正确，实验结東时按乙图读数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测得AIN含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偏高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11.己知X、Y、Z、W、M均为短周期元素。25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时，其最高价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化物对应的水化物（浓度均为O.Ol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ol/L)溶液的pH 和原子半径的关系如图所示。下列说法不正确的是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X、M简单离子半径大小顺序：X&gt;M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3736975</wp:posOffset>
            </wp:positionH>
            <wp:positionV relativeFrom="paragraph">
              <wp:posOffset>-230505</wp:posOffset>
            </wp:positionV>
            <wp:extent cx="1432560" cy="1016000"/>
            <wp:effectExtent l="0" t="0" r="15240" b="12700"/>
            <wp:wrapSquare wrapText="bothSides"/>
            <wp:docPr id="11" name="图片 102" descr="0](C%Z{(2{YJ2DQ_$D~@HJ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2" descr="0](C%Z{(2{YJ2DQ_$D~@HJH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X、Y、TL、W、M五种元素中只有一种是金属元素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Z的最高价氧化物的化学式为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D.X、Z的最简单气态氢化物反应现象：有白烟生成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2660650</wp:posOffset>
            </wp:positionH>
            <wp:positionV relativeFrom="paragraph">
              <wp:posOffset>705485</wp:posOffset>
            </wp:positionV>
            <wp:extent cx="2822575" cy="1270635"/>
            <wp:effectExtent l="0" t="0" r="15875" b="5715"/>
            <wp:wrapSquare wrapText="bothSides"/>
            <wp:docPr id="12" name="图片 107" descr="8LZ6U7)DT(3CLU2`ACXC[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7" descr="8LZ6U7)DT(3CLU2`ACXC[NW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2575" cy="1270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冶炼车间排放的 漂洗废水中含有一定浓度的N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，图甲是双膜三空电沉积法回收废水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，图乙描述的是实验中阴极液 pH与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回收率之间的关系，下列说法不正确的是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交换膜b为阴离子交换膜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阳极反应式为2H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0- 4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↑+4H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阴极液pH=l时，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的回收率低主要是有较多H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生成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浓缩室得到lL0.5mol/L盐酸时，阴极回收得到ll.8g银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3330575</wp:posOffset>
            </wp:positionH>
            <wp:positionV relativeFrom="paragraph">
              <wp:posOffset>1080770</wp:posOffset>
            </wp:positionV>
            <wp:extent cx="1982470" cy="1155700"/>
            <wp:effectExtent l="0" t="0" r="17780" b="6350"/>
            <wp:wrapSquare wrapText="bothSides"/>
            <wp:docPr id="13" name="图片 110" descr="ONS61W@_GL2G866X)~XC7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0" descr="ONS61W@_GL2G866X)~XC7GB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8247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电解质溶液导电能力越强.电导率越大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常温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用0.1000mol/L盐酸分别滴定10.00nL浓度均为0.1000 mol/L的NaOH溶液和二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胺 [(CH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NH]溶液（二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胺在水屮电离与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相似，己知在常温下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[(CH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]NH•H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，利用传感器测得滴定过程中溶液的电导率如图所示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下列说法正确的是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盐酸滴定二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胺实验中选择酚酞做指示剂比选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基橙误差更小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d点溶液中：c(H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)&lt;c(OH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a点洛液与d点的洛液混合后的洛液中：c[(CH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&lt;c((CH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O]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b、c、e.三点的溶液中，水的电离程度最大的是e点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3736975</wp:posOffset>
            </wp:positionH>
            <wp:positionV relativeFrom="paragraph">
              <wp:posOffset>222885</wp:posOffset>
            </wp:positionV>
            <wp:extent cx="1549400" cy="977900"/>
            <wp:effectExtent l="0" t="0" r="12700" b="12700"/>
            <wp:wrapSquare wrapText="bothSides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4分）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莫尔盐的化学式为（NH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0，溶于水而不溶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乙醇，常被用作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化还原滴定的基准物。下面是制取莫尔盐的部分装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与实验步骤：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将铁屑放入小烧杯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，加适量的Na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溶液，小火加热几分钟，倒掉溶液后，用蒸馏水洗净铁屑，晾干。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在锥形瓶中加入2.24 g铁屑和少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碳粉，由分液漏斗滴加20 mL 3 mol/L硫酸溶液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待反应结束后，由分液漏斗加入适g的(NH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溶液，过滤。在滤液中加入一定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的乙醇，待晶体析出后，过滤、洗涤、睞干，得莫尔盐晶体。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请回答下列问题：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实验开始前，检査反应器气密性的方法为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骤②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中滴加硫酸溶液时留取少许溶液子分液漏斗中的原因是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，加入少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碳粉的作用是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理论上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加入2 mol/L的(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)2SO4溶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取lO.OOg铬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铜样品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将其中的铬裒化为H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Cr0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,再加入硫酸酸化，并配成250mL 溶液，取出25.00 mL用浓度为0.0180 mol/L的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Fe(SO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标准洛液滴定，终点时用去标准液20.75 mL。已知弱酸H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被还原为Cr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则滴定时反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的离子方程式为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。该样品中铬元素的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(15分）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某含镍(Ni)废催化剂中主要含有Ni，还含有Al、Al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、Fe及其它不溶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酸、碱的杂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部分金属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氧化物Ksp近似值如下表所示：</w:t>
      </w:r>
    </w:p>
    <w:p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67945</wp:posOffset>
            </wp:positionV>
            <wp:extent cx="3164205" cy="499110"/>
            <wp:effectExtent l="0" t="0" r="17145" b="15240"/>
            <wp:wrapSquare wrapText="bothSides"/>
            <wp:docPr id="15" name="图片 113" descr="XH89513YP3H40ZI)OM}[Z~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3" descr="XH89513YP3H40ZI)OM}[Z~T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64205" cy="499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现用含镍废催化剂制备NiS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0晶体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其流程图如下: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227965</wp:posOffset>
            </wp:positionV>
            <wp:extent cx="5709920" cy="669925"/>
            <wp:effectExtent l="0" t="0" r="5080" b="15875"/>
            <wp:wrapSquare wrapText="bothSides"/>
            <wp:docPr id="16" name="图片 115" descr="U9O9BXU9R@DGSMW83AHZI[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5" descr="U9O9BXU9R@DGSMW83AHZI[N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099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回答下列问题：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“碱浸”时发生反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的离子方程式为Al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+20H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2)“酸浸”所使用的酸为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3181985</wp:posOffset>
            </wp:positionH>
            <wp:positionV relativeFrom="paragraph">
              <wp:posOffset>145415</wp:posOffset>
            </wp:positionV>
            <wp:extent cx="2118360" cy="1299210"/>
            <wp:effectExtent l="0" t="0" r="15240" b="15240"/>
            <wp:wrapSquare wrapText="bothSides"/>
            <wp:docPr id="17" name="图片 118" descr="Q77I@$9WSTLI)9WDWLHTQ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8" descr="Q77I@$9WSTLI)9WDWLHTQUW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18360" cy="129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“净化除杂”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然后调节pH使溶液中铁元素恰好完全沉淀，列式计算此时的pH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“操作A”为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、过滤、洗涤、干燥，即得产品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NiS0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在强碱性溶液中可被NaCIO氧化为 NiOOH，该反应的离子方程式为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NiOOH可作为银氢电池的电极材料，该电 池的工作原理如下图所示，其放电时，正极的电极反应式为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3821430</wp:posOffset>
            </wp:positionH>
            <wp:positionV relativeFrom="paragraph">
              <wp:posOffset>187325</wp:posOffset>
            </wp:positionV>
            <wp:extent cx="1606550" cy="1197610"/>
            <wp:effectExtent l="0" t="0" r="12700" b="2540"/>
            <wp:wrapSquare wrapText="bothSides"/>
            <wp:docPr id="18" name="图片 121" descr="3{E2WX]5SF(IL2M7_ZV~I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1" descr="3{E2WX]5SF(IL2M7_ZV~I4C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197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 (14分）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治理S0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、CO、NC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污染是化学工作者研宂的重要课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I.硫酸厂大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排放含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的尾气会对环境造成严重危害。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工业上可利用废碱液（主要成分为Na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)处理硫酸厂尾气中的S0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,得到Na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溶液，该反应的离子方程式为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II.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沥青混凝土可作为反应：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CO(g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)+0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(g)=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(g)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的催化剂。图甲表示恒容密闭容器、相同起始浓度、相同反应时间段下，使用同质量的不同沥音混凝土（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0" o:spt="75" type="#_x0000_t75" style="height:11.25pt;width:12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型、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31" o:spt="75" type="#_x0000_t75" style="height:15.75pt;width:12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型）催化时，CO的转化率与温度的关系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a、b、c、d四点中，达到平衡状态的是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已知c点时容器中0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浓度为0.02mol/L.则50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2" o:spt="75" type="#_x0000_t75" style="height:11.25pt;width:12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型沥音混凝土中CO 转化反成的平衡常数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(用含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3" o:spt="75" type="#_x0000_t75" style="height:11.25pt;width:9.75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的代数式表示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的说法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C0转化反应的平衡常数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(a)&lt;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在均未达到平衡状态时，.同温下型沥音混凝土中CO转化速率比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4" o:spt="75" type="#_x0000_t75" style="height:11.25pt;width:12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型要大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b点时CO与Oi分子之间发生有效碰撞的几率在整个实验过程中最高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点转化率出现突变的原因可能是温度升高后催化剂失去活性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2894330</wp:posOffset>
            </wp:positionH>
            <wp:positionV relativeFrom="paragraph">
              <wp:posOffset>951865</wp:posOffset>
            </wp:positionV>
            <wp:extent cx="2097405" cy="1714500"/>
            <wp:effectExtent l="0" t="0" r="17145" b="0"/>
            <wp:wrapSquare wrapText="bothSides"/>
            <wp:docPr id="19" name="图片 142" descr="FB}59IBR){V@(N}PE4S3I3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2" descr="FB}59IBR){V@(N}PE4S3I3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9740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Ⅲ.某含钴催化剂可以催化消除柴油车尾气中的碳烟（C）和NOx。不同温度下某含钴催化剂可同时催化去除柴油车尾气中的碳烟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(C)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。不同温度下，将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10mol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模拟尾气（成分如下表所示）以相同的流速通过该催化剂，测得所有产物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的相关数据图乙所示。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bidi="ar-SA"/>
        </w:rPr>
      </w:pPr>
    </w:p>
    <w:p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bidi="ar-SA"/>
        </w:rPr>
        <w:drawing>
          <wp:inline distT="0" distB="0" distL="114300" distR="114300">
            <wp:extent cx="2648585" cy="723900"/>
            <wp:effectExtent l="0" t="0" r="18415" b="0"/>
            <wp:docPr id="20" name="图片 11" descr="2DEU@ZJYEECQ%$K)5K%OC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 descr="2DEU@ZJYEECQ%$K)5K%OC0F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64858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（5）375℃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测得排出的气体中含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 xml:space="preserve"> 0.45 mol 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 xml:space="preserve"> 0.052mol 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 xml:space="preserve"> 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 xml:space="preserve">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（6）实验过程中采用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NOx,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而不采用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化学一选修3:物质结构与性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（15分）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Ni均为第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族元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，它们的化合物在生产生活中有着广泛的成用。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基态Co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原子的价电子排布式为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核外3d能级上有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对成对电子。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的一种配离子[Co(N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产中，Co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的配位数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离子中所含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6" o:spt="75" type="#_x0000_t75" style="height:11.25pt;width:12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5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CT键的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，配位体N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中心原子杂化类型为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在水溶液中以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存在。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向含Co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的溶液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加入过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水可生成更稳定的[Co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，其原因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某蓝色晶体中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分别占据立方体互不相邻的顶点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而立方体的每条棱上均有一个CN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位于立方体的某恰当位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上。据此可知该晶体的化学式为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立方体中F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间连接起来形成的空间构型是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（5）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NiO的晶体结构如图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其中离子坐标参数A为(0,0,0)，B为(1，1，0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，则C离子坐标参数为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118110</wp:posOffset>
            </wp:positionV>
            <wp:extent cx="4714875" cy="1201420"/>
            <wp:effectExtent l="0" t="0" r="9525" b="17780"/>
            <wp:wrapSquare wrapText="bothSides"/>
            <wp:docPr id="21" name="图片 164" descr="X41VB~JZO46_BISR%N8@)$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4" descr="X41VB~JZO46_BISR%N8@)$N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bidi="ar-SA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（6）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一定温度下，NiO晶体可以自发地分散并形成“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分子层”，可以认为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置单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层排列，N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其中（如图乙），己知O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的半径为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pm，每平方米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上分散的该晶体的质量为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g(用含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的代数式表示)。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化学一选修5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有机化学基础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（15分）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石油裂解气主要含有内烯、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丁二烯等不饱和烃，以它们为原料可合成CR橡胶和医药中间体G,，合成路线如下：</w:t>
      </w:r>
    </w:p>
    <w:p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bidi="ar-SA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-122555</wp:posOffset>
            </wp:positionV>
            <wp:extent cx="4175760" cy="1778000"/>
            <wp:effectExtent l="0" t="0" r="15240" b="12700"/>
            <wp:wrapSquare wrapText="bothSides"/>
            <wp:docPr id="22" name="图片 166" descr="BS{J{H_4(M[JX`HX}O]N]8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6" descr="BS{J{H_4(M[JX`HX}O]N]8X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175760" cy="177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已知：①B、C、D均能发生银镜反应：</w:t>
      </w:r>
    </w:p>
    <w:p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58420</wp:posOffset>
            </wp:positionV>
            <wp:extent cx="3773805" cy="673100"/>
            <wp:effectExtent l="0" t="0" r="17145" b="12700"/>
            <wp:wrapSquare wrapText="bothSides"/>
            <wp:docPr id="23" name="图片 168" descr="A)NM{OQSUJJL2ZXZLAP61M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8" descr="A)NM{OQSUJJL2ZXZLAP61MK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77380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（1）A的顺式异构体的结构简式为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（2）Ｃ中含氧官能团的名称是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，反应①的反应类型为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（3）写出Ｅ→Ｆ反应的化学方程式：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（４）写出同时满足下列条件的医药中间体Ｇ的同分异构体的结构简式：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①与Ｄ互为同系物；②核磁共振氢谱有三组峰。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（5）用简要语言表述检验B中所含官能团的实验方法：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（6）以Ａ为起始原料合成ＣＲ橡胶的线路为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（其它试剂任选）。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9230" cy="6839585"/>
            <wp:effectExtent l="0" t="0" r="7620" b="18415"/>
            <wp:docPr id="2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839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9865" cy="3067685"/>
            <wp:effectExtent l="0" t="0" r="6985" b="18415"/>
            <wp:docPr id="2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67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1D01576"/>
    <w:rsid w:val="32447A10"/>
    <w:rsid w:val="340820CE"/>
    <w:rsid w:val="340D38B0"/>
    <w:rsid w:val="3A5B175D"/>
    <w:rsid w:val="3A5B28ED"/>
    <w:rsid w:val="41A87738"/>
    <w:rsid w:val="4433163B"/>
    <w:rsid w:val="45264424"/>
    <w:rsid w:val="45E056B0"/>
    <w:rsid w:val="47965C17"/>
    <w:rsid w:val="49F65530"/>
    <w:rsid w:val="4C822EB1"/>
    <w:rsid w:val="5653102D"/>
    <w:rsid w:val="59C36FC1"/>
    <w:rsid w:val="5DAD29A6"/>
    <w:rsid w:val="600330EF"/>
    <w:rsid w:val="636F2614"/>
    <w:rsid w:val="6A77747F"/>
    <w:rsid w:val="6E040879"/>
    <w:rsid w:val="6F3D0725"/>
    <w:rsid w:val="719A1AA2"/>
    <w:rsid w:val="72954EE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Calibri" w:hAnsi="Calibri"/>
      <w:szCs w:val="22"/>
    </w:rPr>
  </w:style>
  <w:style w:type="paragraph" w:styleId="4">
    <w:name w:val="Block Text"/>
    <w:basedOn w:val="1"/>
    <w:qFormat/>
    <w:uiPriority w:val="0"/>
    <w:pPr>
      <w:widowControl/>
      <w:autoSpaceDE w:val="0"/>
      <w:autoSpaceDN w:val="0"/>
      <w:adjustRightInd w:val="0"/>
      <w:spacing w:line="360" w:lineRule="auto"/>
      <w:ind w:left="378" w:right="212" w:hanging="378"/>
      <w:jc w:val="left"/>
    </w:pPr>
    <w:rPr>
      <w:rFonts w:ascii="黑体" w:eastAsia="黑体"/>
      <w:b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99"/>
    <w:rPr>
      <w:color w:val="0000FF"/>
      <w:u w:val="single"/>
    </w:r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customStyle="1" w:styleId="15">
    <w:name w:val="p18"/>
    <w:basedOn w:val="1"/>
    <w:qFormat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6">
    <w:name w:val="纯文本_0"/>
    <w:basedOn w:val="17"/>
    <w:qFormat/>
    <w:uiPriority w:val="0"/>
    <w:rPr>
      <w:rFonts w:ascii="宋体" w:hAnsi="Courier New"/>
      <w:szCs w:val="21"/>
    </w:rPr>
  </w:style>
  <w:style w:type="paragraph" w:customStyle="1" w:styleId="17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Normal_1"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19">
    <w:name w:val="cjk"/>
    <w:basedOn w:val="17"/>
    <w:qFormat/>
    <w:uiPriority w:val="0"/>
    <w:pPr>
      <w:widowControl/>
      <w:adjustRightInd/>
      <w:spacing w:before="100" w:beforeAutospacing="1" w:after="142" w:line="288" w:lineRule="auto"/>
      <w:textAlignment w:val="auto"/>
    </w:pPr>
    <w:rPr>
      <w:rFonts w:ascii="宋体" w:hAnsi="宋体" w:cs="宋体"/>
      <w:color w:val="000000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file:///C:\Users\DYF\AppData\Local\Temp\FineReader11.00\media\image1.jpeg" TargetMode="External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28.png"/><Relationship Id="rId43" Type="http://schemas.openxmlformats.org/officeDocument/2006/relationships/image" Target="media/image27.png"/><Relationship Id="rId42" Type="http://schemas.openxmlformats.org/officeDocument/2006/relationships/image" Target="media/image26.png"/><Relationship Id="rId41" Type="http://schemas.openxmlformats.org/officeDocument/2006/relationships/image" Target="media/image25.png"/><Relationship Id="rId40" Type="http://schemas.openxmlformats.org/officeDocument/2006/relationships/image" Target="media/image24.png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1.bin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oleObject" Target="embeddings/oleObject10.bin"/><Relationship Id="rId34" Type="http://schemas.openxmlformats.org/officeDocument/2006/relationships/image" Target="media/image20.wmf"/><Relationship Id="rId33" Type="http://schemas.openxmlformats.org/officeDocument/2006/relationships/oleObject" Target="embeddings/oleObject9.bin"/><Relationship Id="rId32" Type="http://schemas.openxmlformats.org/officeDocument/2006/relationships/image" Target="media/image19.wmf"/><Relationship Id="rId31" Type="http://schemas.openxmlformats.org/officeDocument/2006/relationships/oleObject" Target="embeddings/oleObject8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7.wmf"/><Relationship Id="rId27" Type="http://schemas.openxmlformats.org/officeDocument/2006/relationships/oleObject" Target="embeddings/oleObject6.bin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file:///C:\Users\DYF\AppData\Local\Temp\FineReader11.00\media\image6.jpeg" TargetMode="External"/><Relationship Id="rId21" Type="http://schemas.openxmlformats.org/officeDocument/2006/relationships/image" Target="media/image12.jpe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TotalTime>1</TotalTime>
  <ScaleCrop>false</ScaleCrop>
  <LinksUpToDate>false</LinksUpToDate>
  <CharactersWithSpaces>11745</CharactersWithSpaces>
  <Application>WPS Office_11.1.0.8205_F1E327BC-269C-435d-A152-05C5408002CA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2018-12-25T08:32:44Z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