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bookmarkStart w:id="0" w:name="_GoBack"/>
      <w:bookmarkEnd w:id="0"/>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rPr>
        <w:t>第Ⅰ卷  阅读题   （共53分）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一、实用类文本阅读（6分）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阅读下面的文字，完成1～3题。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如何保存未来数据</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任志方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①数千年来，人类一直在用各种手段保存信息。尽管在过去几十年里，人类存储的数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据量出现了极大增长，我们的生活，我们的记忆越来越多地以数字形式储存在我们的硬盘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里或“云端”，但这些数据的寿命却很短，甚至长不过我们的一生。如何才能将这些数据长期保存不丢失?越来越多的研究者正在着手解决这个问题。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②2017年2月，英国南安普顿大学科学家开发出一种新的数据存储技术，利用玻璃中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的微型纳米结构去编码信息。基于这一技术，标准尺寸光碟能保存约360TB的数据，而在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温度190℃左右的环境中可维持长达138亿年，这一时间和宇宙的历史相仿，是地球年龄的近3倍。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③这一技术被称作“五维数据存储”，它最初发表在2013年的一篇论文中。自那时以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来，科学家不断推动这项技术的优化发展，最终要实现商用。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④五维光碟能使用位于玻璃碟片内的微型物理结构（即“纳米格栅”）保存信息，通</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过读取折射的激光能够呈现5种数据状态，这也是这种技术名称的来源。利用激光技术设</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备，可以知道纳米格栅的方向、激光折射的强度以及用X、Y、Z轴表示的空间中的位置。因此，</w:t>
      </w:r>
      <w:r>
        <w:rPr>
          <w:rFonts w:hint="eastAsia" w:asciiTheme="minorEastAsia" w:hAnsiTheme="minorEastAsia" w:eastAsiaTheme="minorEastAsia" w:cstheme="minorEastAsia"/>
          <w:sz w:val="24"/>
          <w:szCs w:val="24"/>
          <w:u w:val="single"/>
        </w:rPr>
        <w:t>想对于传统光碟，五维光碟的数据存储密度更大，例如传统的蓝光光碟能保存128GB的数据，而五维光碟存储的数据量是蓝光光碟的3000倍，即360TB。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⑤由于玻璃是一种坚固的材料，只有很高的温度才能导致玻璃熔化或变形，而玻璃又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有着良好的化学稳定性，因此，这种五维光碟能确保数据在非常长的时间里保存，不会丢失。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在五维光碟长期保存数据信息的情况下，如何使这些数据信息让未来的人解读?那就是保存所有的软件，存放在云端的服务器上，使它们永不过时，就好像博物馆一样，只不过这个博物馆是数字形式的。通过对软件的数据内容和操作系统做一个快照，然后进行长期保存。在未来漫长的时间中，这些快照还需要根据当时的技术环境，从一个云端移到另一个云端，方便任何需要者使用。</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五维数据存储技术对人们将来的生活和工作带来极大的方便，尤其对图书馆和博物馆未说更有潜力。科学家认为，这一技术可以在不久的将来得到商用。尽管在五维光碟中记录信息还需要用到成本高昂的实验室激光设备，但光碟数据的读取并不困难，南安普顿大学的科研团队表示，类似DVD播放器的五维光碟读取设备将在未来几十年面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（摘自《意林》2018年1月下，有删改。）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1.下列对本文说明对象的概述，最恰当的一项是（2分）</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A.未来数据                        B.硬盘或“云端”</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C.五维数据存储技术                D.图书馆和博物馆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2.下可说法与原文意思不相符的一项是（2分）</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A.2013年以来，科学家不断推动“五维数据存储”技术的优化发展，最终要实现商用。</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B.五维光碟的数据存储密度比传统光碟大，它存储的数据量是蓝光光碟的3000倍。</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C.在五维光碟长期保存数据信息情况下，未来的人可通过云端服务器上的软件，解读过去的数据信息。</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D.五维数据存储技术对图书馆和博物馆来说很有潜力，五维光碟读取设备将在未来几年面市。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合·本文的结想指式为。第是二后1。广盒品然段划分为一用文还音的准确性。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color w:val="0000FF"/>
          <w:sz w:val="24"/>
          <w:szCs w:val="24"/>
        </w:rPr>
      </w:pPr>
      <w:r>
        <w:rPr>
          <w:rFonts w:hint="eastAsia" w:asciiTheme="minorEastAsia" w:hAnsiTheme="minorEastAsia" w:eastAsiaTheme="minorEastAsia" w:cstheme="minorEastAsia"/>
          <w:bCs/>
          <w:sz w:val="24"/>
          <w:szCs w:val="24"/>
        </w:rPr>
        <w:t>3.下列对选文的分析不正确的一项是（2分）</w:t>
      </w:r>
      <w:r>
        <w:rPr>
          <w:rFonts w:hint="eastAsia" w:asciiTheme="minorEastAsia" w:hAnsiTheme="minorEastAsia" w:eastAsiaTheme="minorEastAsia" w:cstheme="minorEastAsia"/>
          <w:bCs/>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A.本文的结构形式为“总一分一总”，七个自然段划分为</w:t>
      </w:r>
      <w:r>
        <w:rPr>
          <w:rFonts w:hint="eastAsia" w:asciiTheme="minorEastAsia" w:hAnsiTheme="minorEastAsia" w:eastAsiaTheme="minorEastAsia" w:cstheme="minorEastAsia"/>
          <w:bCs/>
          <w:color w:val="000000"/>
          <w:sz w:val="24"/>
          <w:szCs w:val="24"/>
        </w:rPr>
        <w:t xml:space="preserve">：①‖②③④⑤⑥‖⑦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B.第②段中运用的“约”“左右”“近”等概数词，体现了说明文语言的准确性。</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C.第④段画线的句子主要运用列数字、举例子、作比较的说明方法，说明五维光碟的特性。</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D.第⑤段说明顺序是逻辑顺序，先说明玻璃具备坚固性和化学稳定性的原因，再说明五维光碟能长久保存数据的结果。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二、古代诗文阅读（28分）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（一）文言文阅读（12分）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阅读下列的文言文，完成4～7题。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甲】金溪民方仲永，世隶耕。仲永生五年，未尝识书具，忽啼求之。父异焉，借旁近与之，即书诗四句，并自为其名。其诗以养父母、收族为意，传一乡秀才观之。自是指物作诗立就，其文理皆有可观者。邑人奇之，稍稍宾客其父，或以钱币乞之。父利其然也，日扳仲永环谒于邑人，不使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余闻之也久。明道中，从先人还家，于舅家见之，十二三矣。令作诗，不能称前时之闻。又七年，还自扬州，复到舅家问焉。曰：“泯然众人矣。”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王子曰：仲永之通悟，受之天也。其受之天也，贤于材人远矣。卒之为众人，则其受于人者不至也。彼其受之天也，如此其贤也，不受之人，且为众人；今夫不受之天，固众人，又不受之人，得为众人而已耶？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【乙】 宣城太守济阳江淹少时，尝梦人授以五色笔，故文彩俊发。后梦一丈夫，自称郭景纯，谓淹曰：“前借卿笔，可以见还。”探怀得五色笔，与之。自尔淹文章踬矣。故时人有“才尽”之论。（节选自王汝涛《太平广记选》）</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【注释】①济阳：地名，在今河南省。②江淹：南朝文学家。③郭景纯：即郭璞，文学家。④质：被东西绊倒，这里指没有起色。</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color w:val="0000FF"/>
          <w:sz w:val="24"/>
          <w:szCs w:val="24"/>
        </w:rPr>
      </w:pPr>
      <w:r>
        <w:rPr>
          <w:rFonts w:hint="eastAsia" w:asciiTheme="minorEastAsia" w:hAnsiTheme="minorEastAsia" w:eastAsiaTheme="minorEastAsia" w:cstheme="minorEastAsia"/>
          <w:bCs/>
          <w:sz w:val="24"/>
          <w:szCs w:val="24"/>
        </w:rPr>
        <w:t>4.下列句子中加点词意思相同的一项是（2分）</w:t>
      </w:r>
      <w:r>
        <w:rPr>
          <w:rFonts w:hint="eastAsia" w:asciiTheme="minorEastAsia" w:hAnsiTheme="minorEastAsia" w:eastAsiaTheme="minorEastAsia" w:cstheme="minorEastAsia"/>
          <w:bCs/>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A.世</w:t>
      </w:r>
      <w:r>
        <w:rPr>
          <w:rFonts w:hint="eastAsia" w:asciiTheme="minorEastAsia" w:hAnsiTheme="minorEastAsia" w:eastAsiaTheme="minorEastAsia" w:cstheme="minorEastAsia"/>
          <w:bCs/>
          <w:sz w:val="24"/>
          <w:szCs w:val="24"/>
          <w:em w:val="dot"/>
        </w:rPr>
        <w:t>隶</w:t>
      </w:r>
      <w:r>
        <w:rPr>
          <w:rFonts w:hint="eastAsia" w:asciiTheme="minorEastAsia" w:hAnsiTheme="minorEastAsia" w:eastAsiaTheme="minorEastAsia" w:cstheme="minorEastAsia"/>
          <w:bCs/>
          <w:sz w:val="24"/>
          <w:szCs w:val="24"/>
        </w:rPr>
        <w:t>耕   祗辱于奴</w:t>
      </w:r>
      <w:r>
        <w:rPr>
          <w:rFonts w:hint="eastAsia" w:asciiTheme="minorEastAsia" w:hAnsiTheme="minorEastAsia" w:eastAsiaTheme="minorEastAsia" w:cstheme="minorEastAsia"/>
          <w:bCs/>
          <w:sz w:val="24"/>
          <w:szCs w:val="24"/>
          <w:em w:val="dot"/>
        </w:rPr>
        <w:t>隶</w:t>
      </w:r>
      <w:r>
        <w:rPr>
          <w:rFonts w:hint="eastAsia" w:asciiTheme="minorEastAsia" w:hAnsiTheme="minorEastAsia" w:eastAsiaTheme="minorEastAsia" w:cstheme="minorEastAsia"/>
          <w:bCs/>
          <w:sz w:val="24"/>
          <w:szCs w:val="24"/>
        </w:rPr>
        <w:t>人之手              B.</w:t>
      </w:r>
      <w:r>
        <w:rPr>
          <w:rFonts w:hint="eastAsia" w:asciiTheme="minorEastAsia" w:hAnsiTheme="minorEastAsia" w:eastAsiaTheme="minorEastAsia" w:cstheme="minorEastAsia"/>
          <w:bCs/>
          <w:sz w:val="24"/>
          <w:szCs w:val="24"/>
          <w:em w:val="dot"/>
        </w:rPr>
        <w:t>且</w:t>
      </w:r>
      <w:r>
        <w:rPr>
          <w:rFonts w:hint="eastAsia" w:asciiTheme="minorEastAsia" w:hAnsiTheme="minorEastAsia" w:eastAsiaTheme="minorEastAsia" w:cstheme="minorEastAsia"/>
          <w:bCs/>
          <w:sz w:val="24"/>
          <w:szCs w:val="24"/>
        </w:rPr>
        <w:t>为众人    年</w:t>
      </w:r>
      <w:r>
        <w:rPr>
          <w:rFonts w:hint="eastAsia" w:asciiTheme="minorEastAsia" w:hAnsiTheme="minorEastAsia" w:eastAsiaTheme="minorEastAsia" w:cstheme="minorEastAsia"/>
          <w:bCs/>
          <w:sz w:val="24"/>
          <w:szCs w:val="24"/>
          <w:em w:val="dot"/>
        </w:rPr>
        <w:t>且</w:t>
      </w:r>
      <w:r>
        <w:rPr>
          <w:rFonts w:hint="eastAsia" w:asciiTheme="minorEastAsia" w:hAnsiTheme="minorEastAsia" w:eastAsiaTheme="minorEastAsia" w:cstheme="minorEastAsia"/>
          <w:bCs/>
          <w:sz w:val="24"/>
          <w:szCs w:val="24"/>
        </w:rPr>
        <w:t>九十</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em w:val="dot"/>
        </w:rPr>
      </w:pPr>
      <w:r>
        <w:rPr>
          <w:rFonts w:hint="eastAsia" w:asciiTheme="minorEastAsia" w:hAnsiTheme="minorEastAsia" w:eastAsiaTheme="minorEastAsia" w:cstheme="minorEastAsia"/>
          <w:bCs/>
          <w:sz w:val="24"/>
          <w:szCs w:val="24"/>
        </w:rPr>
        <w:t>C.后梦一丈</w:t>
      </w:r>
      <w:r>
        <w:rPr>
          <w:rFonts w:hint="eastAsia" w:asciiTheme="minorEastAsia" w:hAnsiTheme="minorEastAsia" w:eastAsiaTheme="minorEastAsia" w:cstheme="minorEastAsia"/>
          <w:bCs/>
          <w:sz w:val="24"/>
          <w:szCs w:val="24"/>
          <w:em w:val="dot"/>
        </w:rPr>
        <w:t>夫</w:t>
      </w:r>
      <w:r>
        <w:rPr>
          <w:rFonts w:hint="eastAsia" w:asciiTheme="minorEastAsia" w:hAnsiTheme="minorEastAsia" w:eastAsiaTheme="minorEastAsia" w:cstheme="minorEastAsia"/>
          <w:bCs/>
          <w:sz w:val="24"/>
          <w:szCs w:val="24"/>
        </w:rPr>
        <w:t xml:space="preserve">   匹</w:t>
      </w:r>
      <w:r>
        <w:rPr>
          <w:rFonts w:hint="eastAsia" w:asciiTheme="minorEastAsia" w:hAnsiTheme="minorEastAsia" w:eastAsiaTheme="minorEastAsia" w:cstheme="minorEastAsia"/>
          <w:bCs/>
          <w:sz w:val="24"/>
          <w:szCs w:val="24"/>
          <w:em w:val="dot"/>
        </w:rPr>
        <w:t>夫</w:t>
      </w:r>
      <w:r>
        <w:rPr>
          <w:rFonts w:hint="eastAsia" w:asciiTheme="minorEastAsia" w:hAnsiTheme="minorEastAsia" w:eastAsiaTheme="minorEastAsia" w:cstheme="minorEastAsia"/>
          <w:bCs/>
          <w:sz w:val="24"/>
          <w:szCs w:val="24"/>
        </w:rPr>
        <w:t>不可夺志也            D.可以</w:t>
      </w:r>
      <w:r>
        <w:rPr>
          <w:rFonts w:hint="eastAsia" w:asciiTheme="minorEastAsia" w:hAnsiTheme="minorEastAsia" w:eastAsiaTheme="minorEastAsia" w:cstheme="minorEastAsia"/>
          <w:bCs/>
          <w:sz w:val="24"/>
          <w:szCs w:val="24"/>
          <w:em w:val="dot"/>
        </w:rPr>
        <w:t>见</w:t>
      </w:r>
      <w:r>
        <w:rPr>
          <w:rFonts w:hint="eastAsia" w:asciiTheme="minorEastAsia" w:hAnsiTheme="minorEastAsia" w:eastAsiaTheme="minorEastAsia" w:cstheme="minorEastAsia"/>
          <w:bCs/>
          <w:sz w:val="24"/>
          <w:szCs w:val="24"/>
        </w:rPr>
        <w:t>还    此人可就</w:t>
      </w:r>
      <w:r>
        <w:rPr>
          <w:rFonts w:hint="eastAsia" w:asciiTheme="minorEastAsia" w:hAnsiTheme="minorEastAsia" w:eastAsiaTheme="minorEastAsia" w:cstheme="minorEastAsia"/>
          <w:bCs/>
          <w:sz w:val="24"/>
          <w:szCs w:val="24"/>
          <w:em w:val="dot"/>
        </w:rPr>
        <w:t>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color w:val="0000FF"/>
          <w:sz w:val="24"/>
          <w:szCs w:val="24"/>
        </w:rPr>
      </w:pPr>
      <w:r>
        <w:rPr>
          <w:rFonts w:hint="eastAsia" w:asciiTheme="minorEastAsia" w:hAnsiTheme="minorEastAsia" w:eastAsiaTheme="minorEastAsia" w:cstheme="minorEastAsia"/>
          <w:bCs/>
          <w:sz w:val="24"/>
          <w:szCs w:val="24"/>
        </w:rPr>
        <w:t>5.下列对选文相关知识的解说，不正确的一项是（2分）</w:t>
      </w:r>
      <w:r>
        <w:rPr>
          <w:rFonts w:hint="eastAsia" w:asciiTheme="minorEastAsia" w:hAnsiTheme="minorEastAsia" w:eastAsiaTheme="minorEastAsia" w:cstheme="minorEastAsia"/>
          <w:bCs/>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A.【甲】文节选自《临川先生文集》，作者王安石，临川人，“唐宋八大家”之一。</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B.【乙】文画波浪线文字的断句划分为“探怀得五色笔/与之/自尔/淹文章踬矣/”。</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C.【甲】文中“先人”这里指祖先，古人；【乙】文中“卿”是指古代对别人的尊称。</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D.【甲】文中的“不使学”与【乙】文的“故文采俊发”这两个句子均为省略句。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color w:val="0000FF"/>
          <w:sz w:val="24"/>
          <w:szCs w:val="24"/>
        </w:rPr>
      </w:pPr>
      <w:r>
        <w:rPr>
          <w:rFonts w:hint="eastAsia" w:asciiTheme="minorEastAsia" w:hAnsiTheme="minorEastAsia" w:eastAsiaTheme="minorEastAsia" w:cstheme="minorEastAsia"/>
          <w:bCs/>
          <w:sz w:val="24"/>
          <w:szCs w:val="24"/>
        </w:rPr>
        <w:t>6.下列对选文的理解和分析，不正确的一项是（2分）</w:t>
      </w:r>
      <w:r>
        <w:rPr>
          <w:rFonts w:hint="eastAsia" w:asciiTheme="minorEastAsia" w:hAnsiTheme="minorEastAsia" w:eastAsiaTheme="minorEastAsia" w:cstheme="minorEastAsia"/>
          <w:bCs/>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A.【甲】文“余闻之也久”在文中起承上启下的作用，“泯然众人矣”点明方仲永的结局。</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B.【乙】文成语“江郎才尽”指江淹的诗文无起色，后来泛指人的才思枯竭。</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C.【甲】【乙】文中方仲永与江淹两个人都是少儿天才，但他们最终都才华衰退。</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D.【甲】【乙】文中方仲永与江淹由聪明变平庸的主要原因都是没有接受后天的教育。</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7.把文中画横线的句子翻译成现代汉语。（6分）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（1）稍稍宾客其父。（3分）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（2）尝梦人授以五色笔。（3分）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bCs/>
          <w:sz w:val="24"/>
          <w:szCs w:val="24"/>
        </w:rPr>
        <w:t>（二）古代诗歌阅读（6分）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阅读下面这首词，完成8～9题。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破阵子·为陈同甫赋壮词以寄之</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辛弃疾</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醉里挑灯看剑，梦回吹角连营。八百里分麾下炙，五十弦翻塞外声。沙场秋点兵。</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马作的卢飞快，弓如霹雳弦惊。了却君王天下事，赢得生前身后名。可怜白发生！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8.这首词，从题材上看是写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；从思想感情上看表达的是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；从语言风格上看是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。所以，词作者在题目中称之为“壮词”，十分妥帖。（3分）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9.赏析句子“醉里挑灯看剑”。（3分）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（三）古诗文默写（每空1分，共10分。有错别字、漏字、添字，该空均不给分。）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10.在下面的横线上填写相应的句子。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洪波涌起（曹操《观沧海》）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（2）万里来游还望远，</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（陈与义《登岳阳楼》其一）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（3）蒹葭采采，</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（《诗经·蒹葭》）</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今夕是何年。（苏轼《水调歌头》）</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青山郭外斜。（孟浩然《过故人庄》）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（6）抽刀断水水更流，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（李白《宣州谢胱楼钱别校书叔云》）</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（7）点明西北边疆秋天风景与众不同，大雁飞去毫无逗留之意的句子：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FF"/>
          <w:sz w:val="24"/>
          <w:szCs w:val="24"/>
        </w:rPr>
        <w:t>。</w:t>
      </w:r>
      <w:r>
        <w:rPr>
          <w:rFonts w:hint="eastAsia" w:asciiTheme="minorEastAsia" w:hAnsiTheme="minorEastAsia" w:eastAsiaTheme="minorEastAsia" w:cstheme="minorEastAsia"/>
          <w:sz w:val="24"/>
          <w:szCs w:val="24"/>
        </w:rPr>
        <w:t>（范仲淹《渔家傲·秋思》）</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（8）通过视觉、听觉，描写桃花源社会环境安宁平和的句子：</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（陶渊明《桃花源记》）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三、文学类文本阅读（19分）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（一）阅读下面的文字，完成11~14题。（16分）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生命真情</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蒋育亮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①那年，爷爷病得不轻，喝水吃饭，都需送到床前。我当时正读初三，面临中考，周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末都在学校紧张复习，难得回家照看爷爷。</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②我们几兄妹中，爷爷最疼爱的是我。他常抚摸着我的头说：“小新子，好好念书，将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来跳出农门，为爷爷争光！”那时，我的学习成绩一直名列前茅，每次把奖状带回家，爷爷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总小心翼翼地把奖状贴在堂屋那面凹凸不平的土墙上，爷爷非常珍惜它们，定期给那些奖状大扫除。</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③说起爷爷对我的爱，还有许多往事让我记忆犹新。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④当年家里很穷，为了维持家庭的生活，爷爷长年到几十里外的山里打柴挣钱。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⑤那是一个冬日，爷爷担着百十斤的生柴，赶到镇上卖。凛冽的寒风吹打在爷爷的脸</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上，如刀割刺扎。或许足天气过冷，或许是生柴过生，直到天黑，仍然无人问津。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⑥掌灯时分，爷爷担着柴，疲惫不堪地回到家。恰逢我感冒发烧，爷爷急忙丢下柴担，</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赶到床前，轻抚着我的颜头，气喘吁吁地说：“小新子，看爷爷给你带什么回来了？”我睁开无力的双眼，看见爷爷的掌心中，有两个皱巴巴的油豆腐。一阵淡淡的油香沁入心脾，我精神为之一振。晚上，爷爷用那两个油豆腐，加上一把葱，并上几个酸辣椒，煮了一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酸葱拌豆腐，让我美滋滋地享受了一顿。说来也怪，那晚我的感冒竟然奇迹般地好了。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⑦第二天早上，爷爷担着柴出门时，奶奶叮嘱道：“把柴卖了，别忘了还给人家豆腐钱。”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听到这句话，我心一惊，忙问奶奶缘由。原来，爷爷昨天带回的两个油豆腐，是趁着天黑</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卖豆腐的商贩没注意时，夹在手心里头带回来的。我心里明白，那是因为爷爷没卖掉柴，身无分文，但又惦记着我……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⑧记得一个周末，恰好重阳节。我从学校赶回家看望爷爷。久病的爷爷，身体很虚弱，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他拉着我的手说：“小新子，今天是重阳节，我们去爬村后的状元山，好吗?”我心想：爷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爷虚弱的身体，怎么能去爬山?爷爷似乎看出了我的担忧，拍拍胸蹦说：“爷爷能行，重阳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节登高，能祛邪避灾！”听了这话，我还能说什么呢。</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⑨村后的状元山，虽不高，却很陡，少有人攀爬，山路长满了杂草，很难走。我用镰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刀砍断杂草，在前面开路。爷爷拄着拐杖，气喘呼吁地挪行，好几次滑倒在地，在我的搀扶下艰难前行。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⑩那天我们虽然劳累，却欣赏到山顶的美景：鸟儿不时飞过，留下清脆的鸣声；葱郁的灌木丛中，几朵不知名的野花绽放；远处，潺潺的溪水声，犹如动听的音乐，时高时低；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偶有小松鼠，摇着尾巴，在好奇地看着我们。爷爷说：“小新子，好风景在顶峰，继续走。”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就这样，走走停停，停停走走，我们终于爬到了顶峰。爷爷极为兴奋，满脸洋溢着喜悦。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⑪“这叫什么山?”爷爷突然问我。“状元山。”我脱口而出。爷爷一把抓住我的双手，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高高地扬起，用嘶哑的声音，对着群山叫喊：“我的小新子登上状元山山顶啦！”瞧着爷爷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喜形于色的样子，我心里也感到十分高兴。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⑫没想到几天后，爷爷便溘然长逝。后来，我以优异的成绩考入重点高中，上了心仪</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的大学，有了一份不错的工作。直到如今，我也弄不明白，爷爷当时极为虚弱的身体，怎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么就爬上了状元山山顶呢?</w:t>
      </w:r>
    </w:p>
    <w:p>
      <w:pPr>
        <w:keepNext w:val="0"/>
        <w:keepLines w:val="0"/>
        <w:pageBreakBefore w:val="0"/>
        <w:widowControl w:val="0"/>
        <w:kinsoku/>
        <w:wordWrap/>
        <w:overflowPunct/>
        <w:topLinePunct w:val="0"/>
        <w:autoSpaceDE/>
        <w:autoSpaceDN/>
        <w:bidi w:val="0"/>
        <w:adjustRightInd/>
        <w:snapToGrid/>
        <w:spacing w:line="312" w:lineRule="auto"/>
        <w:ind w:firstLine="2640" w:firstLineChars="1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（摘自《微型小说选刊》2018年第1期，有删改。）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11.从描写手法和表达效果来赏析文中第①段画线的句子。（4分）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FF"/>
          <w:sz w:val="24"/>
          <w:szCs w:val="24"/>
          <w:u w:val="single"/>
        </w:rPr>
      </w:pPr>
      <w:r>
        <w:rPr>
          <w:rFonts w:hint="eastAsia" w:asciiTheme="minorEastAsia" w:hAnsiTheme="minorEastAsia" w:eastAsiaTheme="minorEastAsia" w:cstheme="minorEastAsia"/>
          <w:b/>
          <w:bCs/>
          <w:color w:val="0000FF"/>
          <w:sz w:val="24"/>
          <w:szCs w:val="24"/>
        </w:rPr>
        <w:t xml:space="preserve"> </w:t>
      </w:r>
      <w:r>
        <w:rPr>
          <w:rFonts w:hint="eastAsia" w:asciiTheme="minorEastAsia" w:hAnsiTheme="minorEastAsia" w:eastAsiaTheme="minorEastAsia" w:cstheme="minorEastAsia"/>
          <w:b/>
          <w:bCs/>
          <w:color w:val="0000FF"/>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12.结合文章内容，分析小说中的“爷爷”是怎样的一个人?（4分）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FF"/>
          <w:sz w:val="24"/>
          <w:szCs w:val="24"/>
          <w:u w:val="single"/>
        </w:rPr>
      </w:pPr>
      <w:r>
        <w:rPr>
          <w:rFonts w:hint="eastAsia" w:asciiTheme="minorEastAsia" w:hAnsiTheme="minorEastAsia" w:eastAsiaTheme="minorEastAsia" w:cstheme="minorEastAsia"/>
          <w:b/>
          <w:bCs/>
          <w:color w:val="0000FF"/>
          <w:sz w:val="24"/>
          <w:szCs w:val="24"/>
        </w:rPr>
        <w:t xml:space="preserve"> </w:t>
      </w:r>
      <w:r>
        <w:rPr>
          <w:rFonts w:hint="eastAsia" w:asciiTheme="minorEastAsia" w:hAnsiTheme="minorEastAsia" w:eastAsiaTheme="minorEastAsia" w:cstheme="minorEastAsia"/>
          <w:b/>
          <w:bCs/>
          <w:color w:val="0000FF"/>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color w:val="0000FF"/>
          <w:sz w:val="24"/>
          <w:szCs w:val="24"/>
        </w:rPr>
        <w:t xml:space="preserve"> </w:t>
      </w:r>
      <w:r>
        <w:rPr>
          <w:rFonts w:hint="eastAsia" w:asciiTheme="minorEastAsia" w:hAnsiTheme="minorEastAsia" w:eastAsiaTheme="minorEastAsia" w:cstheme="minorEastAsia"/>
          <w:b/>
          <w:bCs/>
          <w:sz w:val="24"/>
          <w:szCs w:val="24"/>
        </w:rPr>
        <w:t>13.文章最后提出“爷爷当时极为虚弱的身体，怎么就爬上了状元山山顶呢?”请结合文</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本解答这一疑问。（4分）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color w:val="0000FF"/>
          <w:sz w:val="24"/>
          <w:szCs w:val="24"/>
        </w:rPr>
        <w:t xml:space="preserve"> </w:t>
      </w:r>
      <w:r>
        <w:rPr>
          <w:rFonts w:hint="eastAsia" w:asciiTheme="minorEastAsia" w:hAnsiTheme="minorEastAsia" w:eastAsiaTheme="minorEastAsia" w:cstheme="minorEastAsia"/>
          <w:b/>
          <w:bCs/>
          <w:color w:val="0000FF"/>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14.第⑦段末的省略号处省略了部分内容，根据小说的情节发展，在横线上补写相关的内容。（70字左右）（4分）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b/>
          <w:bCs/>
          <w:color w:val="0000FF"/>
          <w:sz w:val="24"/>
          <w:szCs w:val="24"/>
        </w:rPr>
        <w:t xml:space="preserve"> </w:t>
      </w:r>
      <w:r>
        <w:rPr>
          <w:rFonts w:hint="eastAsia" w:asciiTheme="minorEastAsia" w:hAnsiTheme="minorEastAsia" w:eastAsiaTheme="minorEastAsia" w:cstheme="minorEastAsia"/>
          <w:b/>
          <w:bCs/>
          <w:color w:val="0000FF"/>
          <w:sz w:val="24"/>
          <w:szCs w:val="24"/>
          <w:u w:val="single"/>
        </w:rPr>
        <w:t xml:space="preserve">                                                                           </w:t>
      </w:r>
      <w:r>
        <w:rPr>
          <w:rFonts w:hint="eastAsia" w:asciiTheme="minorEastAsia" w:hAnsiTheme="minorEastAsia" w:eastAsiaTheme="minorEastAsia" w:cstheme="minorEastAsia"/>
          <w:b/>
          <w:bCs/>
          <w:sz w:val="24"/>
          <w:szCs w:val="24"/>
        </w:rPr>
        <w:t>（二）名著阅读（3分）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15.阅读下面的文段，按要求作答。</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“简，安静点，别这么挣扎，像个在绝望中撕碎自己羽毛的疯狂的野鸟似的。”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“我不是鸟；没有罗网捕捉我；我是个有独立意志的自由人；我现在就要运用我的独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立意志离开你。”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我再做了一次努力就自由了，我笔直地站在他面前。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“你的意志将决定你的命运，”他说，“我把我的手、我的心和我的一切财产的分享权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都奉献给你。”</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“你在演一出滑稽戏，我看了只会发笑。”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“我要你一辈子都在我的身边—一做我的第二个自己和最好的人间伴侣。”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“对于那种命运，你已经做出了你的选择，那就得遵守。”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（1）以上文段出自英国作家夏洛蒂·勃朗特的小说《简·爱》，这里是女主人公简·爱</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与男主人公</w:t>
      </w:r>
      <w:r>
        <w:rPr>
          <w:rFonts w:hint="eastAsia" w:asciiTheme="minorEastAsia" w:hAnsiTheme="minorEastAsia" w:eastAsiaTheme="minorEastAsia" w:cstheme="minorEastAsia"/>
          <w:color w:val="0000FF"/>
          <w:sz w:val="24"/>
          <w:szCs w:val="24"/>
          <w:u w:val="single"/>
        </w:rPr>
        <w:t xml:space="preserve">         </w:t>
      </w:r>
      <w:r>
        <w:rPr>
          <w:rFonts w:hint="eastAsia" w:asciiTheme="minorEastAsia" w:hAnsiTheme="minorEastAsia" w:eastAsiaTheme="minorEastAsia" w:cstheme="minorEastAsia"/>
          <w:sz w:val="24"/>
          <w:szCs w:val="24"/>
        </w:rPr>
        <w:t>的对话。（1分）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（2）简·爱的人生追求由哪两个基本“旋律”构成？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color w:val="0000FF"/>
          <w:sz w:val="24"/>
          <w:szCs w:val="24"/>
          <w:u w:val="single"/>
        </w:rPr>
      </w:pPr>
      <w:r>
        <w:rPr>
          <w:rFonts w:hint="eastAsia" w:asciiTheme="minorEastAsia" w:hAnsiTheme="minorEastAsia" w:eastAsiaTheme="minorEastAsia" w:cstheme="minorEastAsia"/>
          <w:b/>
          <w:bCs/>
          <w:color w:val="0000FF"/>
          <w:sz w:val="24"/>
          <w:szCs w:val="24"/>
        </w:rPr>
        <w:t xml:space="preserve"> </w:t>
      </w:r>
      <w:r>
        <w:rPr>
          <w:rFonts w:hint="eastAsia" w:asciiTheme="minorEastAsia" w:hAnsiTheme="minorEastAsia" w:eastAsiaTheme="minorEastAsia" w:cstheme="minorEastAsia"/>
          <w:b/>
          <w:bCs/>
          <w:color w:val="0000FF"/>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第Ⅱ卷表达题（共67分）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四、语言文字运用（17分）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16.下列词语中，加点字的注音完全正确的一项是（2分）</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A.沉</w:t>
      </w:r>
      <w:r>
        <w:rPr>
          <w:rFonts w:hint="eastAsia" w:asciiTheme="minorEastAsia" w:hAnsiTheme="minorEastAsia" w:eastAsiaTheme="minorEastAsia" w:cstheme="minorEastAsia"/>
          <w:sz w:val="24"/>
          <w:szCs w:val="24"/>
          <w:em w:val="dot"/>
        </w:rPr>
        <w:t>湎</w:t>
      </w:r>
      <w:r>
        <w:rPr>
          <w:rFonts w:hint="eastAsia" w:asciiTheme="minorEastAsia" w:hAnsiTheme="minorEastAsia" w:eastAsiaTheme="minorEastAsia" w:cstheme="minorEastAsia"/>
          <w:sz w:val="24"/>
          <w:szCs w:val="24"/>
        </w:rPr>
        <w:t xml:space="preserve">（miàn）    </w:t>
      </w:r>
      <w:r>
        <w:rPr>
          <w:rFonts w:hint="eastAsia" w:asciiTheme="minorEastAsia" w:hAnsiTheme="minorEastAsia" w:eastAsiaTheme="minorEastAsia" w:cstheme="minorEastAsia"/>
          <w:sz w:val="24"/>
          <w:szCs w:val="24"/>
          <w:em w:val="dot"/>
        </w:rPr>
        <w:t>狩</w:t>
      </w:r>
      <w:r>
        <w:rPr>
          <w:rFonts w:hint="eastAsia" w:asciiTheme="minorEastAsia" w:hAnsiTheme="minorEastAsia" w:eastAsiaTheme="minorEastAsia" w:cstheme="minorEastAsia"/>
          <w:sz w:val="24"/>
          <w:szCs w:val="24"/>
        </w:rPr>
        <w:t>猎（shòu）     锐不可</w:t>
      </w:r>
      <w:r>
        <w:rPr>
          <w:rFonts w:hint="eastAsia" w:asciiTheme="minorEastAsia" w:hAnsiTheme="minorEastAsia" w:eastAsiaTheme="minorEastAsia" w:cstheme="minorEastAsia"/>
          <w:sz w:val="24"/>
          <w:szCs w:val="24"/>
          <w:em w:val="dot"/>
        </w:rPr>
        <w:t>当</w:t>
      </w:r>
      <w:r>
        <w:rPr>
          <w:rFonts w:hint="eastAsia" w:asciiTheme="minorEastAsia" w:hAnsiTheme="minorEastAsia" w:eastAsiaTheme="minorEastAsia" w:cstheme="minorEastAsia"/>
          <w:sz w:val="24"/>
          <w:szCs w:val="24"/>
        </w:rPr>
        <w:t>（dāng）</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炽</w:t>
      </w:r>
      <w:r>
        <w:rPr>
          <w:rFonts w:hint="eastAsia" w:asciiTheme="minorEastAsia" w:hAnsiTheme="minorEastAsia" w:eastAsiaTheme="minorEastAsia" w:cstheme="minorEastAsia"/>
          <w:sz w:val="24"/>
          <w:szCs w:val="24"/>
        </w:rPr>
        <w:t>痛（chì）      田</w:t>
      </w:r>
      <w:r>
        <w:rPr>
          <w:rFonts w:hint="eastAsia" w:asciiTheme="minorEastAsia" w:hAnsiTheme="minorEastAsia" w:eastAsiaTheme="minorEastAsia" w:cstheme="minorEastAsia"/>
          <w:sz w:val="24"/>
          <w:szCs w:val="24"/>
          <w:em w:val="dot"/>
        </w:rPr>
        <w:t>圃</w:t>
      </w:r>
      <w:r>
        <w:rPr>
          <w:rFonts w:hint="eastAsia" w:asciiTheme="minorEastAsia" w:hAnsiTheme="minorEastAsia" w:eastAsiaTheme="minorEastAsia" w:cstheme="minorEastAsia"/>
          <w:sz w:val="24"/>
          <w:szCs w:val="24"/>
        </w:rPr>
        <w:t xml:space="preserve">（pǔ）       </w:t>
      </w:r>
      <w:r>
        <w:rPr>
          <w:rFonts w:hint="eastAsia" w:asciiTheme="minorEastAsia" w:hAnsiTheme="minorEastAsia" w:eastAsiaTheme="minorEastAsia" w:cstheme="minorEastAsia"/>
          <w:sz w:val="24"/>
          <w:szCs w:val="24"/>
          <w:em w:val="dot"/>
        </w:rPr>
        <w:t>黯</w:t>
      </w:r>
      <w:r>
        <w:rPr>
          <w:rFonts w:hint="eastAsia" w:asciiTheme="minorEastAsia" w:hAnsiTheme="minorEastAsia" w:eastAsiaTheme="minorEastAsia" w:cstheme="minorEastAsia"/>
          <w:sz w:val="24"/>
          <w:szCs w:val="24"/>
        </w:rPr>
        <w:t>然失色（àn）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C.寒</w:t>
      </w:r>
      <w:r>
        <w:rPr>
          <w:rFonts w:hint="eastAsia" w:asciiTheme="minorEastAsia" w:hAnsiTheme="minorEastAsia" w:eastAsiaTheme="minorEastAsia" w:cstheme="minorEastAsia"/>
          <w:sz w:val="24"/>
          <w:szCs w:val="24"/>
          <w:em w:val="dot"/>
        </w:rPr>
        <w:t>噤</w:t>
      </w:r>
      <w:r>
        <w:rPr>
          <w:rFonts w:hint="eastAsia" w:asciiTheme="minorEastAsia" w:hAnsiTheme="minorEastAsia" w:eastAsiaTheme="minorEastAsia" w:cstheme="minorEastAsia"/>
          <w:sz w:val="24"/>
          <w:szCs w:val="24"/>
        </w:rPr>
        <w:t>（jìn）      骄</w:t>
      </w:r>
      <w:r>
        <w:rPr>
          <w:rFonts w:hint="eastAsia" w:asciiTheme="minorEastAsia" w:hAnsiTheme="minorEastAsia" w:eastAsiaTheme="minorEastAsia" w:cstheme="minorEastAsia"/>
          <w:sz w:val="24"/>
          <w:szCs w:val="24"/>
          <w:em w:val="dot"/>
        </w:rPr>
        <w:t>奢</w:t>
      </w:r>
      <w:r>
        <w:rPr>
          <w:rFonts w:hint="eastAsia" w:asciiTheme="minorEastAsia" w:hAnsiTheme="minorEastAsia" w:eastAsiaTheme="minorEastAsia" w:cstheme="minorEastAsia"/>
          <w:sz w:val="24"/>
          <w:szCs w:val="24"/>
        </w:rPr>
        <w:t xml:space="preserve">（sē）       </w:t>
      </w:r>
      <w:r>
        <w:rPr>
          <w:rFonts w:hint="eastAsia" w:asciiTheme="minorEastAsia" w:hAnsiTheme="minorEastAsia" w:eastAsiaTheme="minorEastAsia" w:cstheme="minorEastAsia"/>
          <w:sz w:val="24"/>
          <w:szCs w:val="24"/>
          <w:em w:val="dot"/>
        </w:rPr>
        <w:t>恪</w:t>
      </w:r>
      <w:r>
        <w:rPr>
          <w:rFonts w:hint="eastAsia" w:asciiTheme="minorEastAsia" w:hAnsiTheme="minorEastAsia" w:eastAsiaTheme="minorEastAsia" w:cstheme="minorEastAsia"/>
          <w:sz w:val="24"/>
          <w:szCs w:val="24"/>
        </w:rPr>
        <w:t>尽职守（kè）</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D.狂</w:t>
      </w:r>
      <w:r>
        <w:rPr>
          <w:rFonts w:hint="eastAsia" w:asciiTheme="minorEastAsia" w:hAnsiTheme="minorEastAsia" w:eastAsiaTheme="minorEastAsia" w:cstheme="minorEastAsia"/>
          <w:sz w:val="24"/>
          <w:szCs w:val="24"/>
          <w:em w:val="dot"/>
        </w:rPr>
        <w:t>澜</w:t>
      </w:r>
      <w:r>
        <w:rPr>
          <w:rFonts w:hint="eastAsia" w:asciiTheme="minorEastAsia" w:hAnsiTheme="minorEastAsia" w:eastAsiaTheme="minorEastAsia" w:cstheme="minorEastAsia"/>
          <w:sz w:val="24"/>
          <w:szCs w:val="24"/>
        </w:rPr>
        <w:t xml:space="preserve">（lán）     </w:t>
      </w:r>
      <w:r>
        <w:rPr>
          <w:rFonts w:hint="eastAsia" w:asciiTheme="minorEastAsia" w:hAnsiTheme="minorEastAsia" w:eastAsiaTheme="minorEastAsia" w:cstheme="minorEastAsia"/>
          <w:sz w:val="24"/>
          <w:szCs w:val="24"/>
          <w:em w:val="dot"/>
        </w:rPr>
        <w:t>诀</w:t>
      </w:r>
      <w:r>
        <w:rPr>
          <w:rFonts w:hint="eastAsia" w:asciiTheme="minorEastAsia" w:hAnsiTheme="minorEastAsia" w:eastAsiaTheme="minorEastAsia" w:cstheme="minorEastAsia"/>
          <w:sz w:val="24"/>
          <w:szCs w:val="24"/>
        </w:rPr>
        <w:t>别（jié）       跟</w:t>
      </w:r>
      <w:r>
        <w:rPr>
          <w:rFonts w:hint="eastAsia" w:asciiTheme="minorEastAsia" w:hAnsiTheme="minorEastAsia" w:eastAsiaTheme="minorEastAsia" w:cstheme="minorEastAsia"/>
          <w:sz w:val="24"/>
          <w:szCs w:val="24"/>
          <w:em w:val="dot"/>
        </w:rPr>
        <w:t>踉跄</w:t>
      </w:r>
      <w:r>
        <w:rPr>
          <w:rFonts w:hint="eastAsia" w:asciiTheme="minorEastAsia" w:hAnsiTheme="minorEastAsia" w:eastAsiaTheme="minorEastAsia" w:cstheme="minorEastAsia"/>
          <w:sz w:val="24"/>
          <w:szCs w:val="24"/>
        </w:rPr>
        <w:t>跄（liàng qiàng）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17.下列词语中，没有错别字的一项是（2分）【A】（B项“唯”应为“维”；C项“塑”应为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“溯”；D项“惠”应为“慧”。）</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A.饶恕  陨落    引颈受戮            B.哂笑  恣睢    进退唯谷</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C.追塑  蝉蜕    龙吟凤哕            D.朗润  愧作    独具惠眼</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18.下列各句加点词语的使用，不恰当的一项是（2分）</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A.任何高明的犯罪分子在作案后肯定会留下</w:t>
      </w:r>
      <w:r>
        <w:rPr>
          <w:rFonts w:hint="eastAsia" w:asciiTheme="minorEastAsia" w:hAnsiTheme="minorEastAsia" w:eastAsiaTheme="minorEastAsia" w:cstheme="minorEastAsia"/>
          <w:sz w:val="24"/>
          <w:szCs w:val="24"/>
          <w:em w:val="dot"/>
        </w:rPr>
        <w:t>蛛丝马迹</w:t>
      </w:r>
      <w:r>
        <w:rPr>
          <w:rFonts w:hint="eastAsia" w:asciiTheme="minorEastAsia" w:hAnsiTheme="minorEastAsia" w:eastAsiaTheme="minorEastAsia" w:cstheme="minorEastAsia"/>
          <w:sz w:val="24"/>
          <w:szCs w:val="24"/>
        </w:rPr>
        <w:t>，正所谓“雁过留声，人过留痕”。</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B.迎新晚会上，祁敏同学大</w:t>
      </w:r>
      <w:r>
        <w:rPr>
          <w:rFonts w:hint="eastAsia" w:asciiTheme="minorEastAsia" w:hAnsiTheme="minorEastAsia" w:eastAsiaTheme="minorEastAsia" w:cstheme="minorEastAsia"/>
          <w:sz w:val="24"/>
          <w:szCs w:val="24"/>
          <w:em w:val="dot"/>
        </w:rPr>
        <w:t>出风头</w:t>
      </w:r>
      <w:r>
        <w:rPr>
          <w:rFonts w:hint="eastAsia" w:asciiTheme="minorEastAsia" w:hAnsiTheme="minorEastAsia" w:eastAsiaTheme="minorEastAsia" w:cstheme="minorEastAsia"/>
          <w:sz w:val="24"/>
          <w:szCs w:val="24"/>
        </w:rPr>
        <w:t>，代表我们班演唱了一首《飞得更高》，赢得了阵阵掌声。</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C.黄诊珍是个</w:t>
      </w:r>
      <w:r>
        <w:rPr>
          <w:rFonts w:hint="eastAsia" w:asciiTheme="minorEastAsia" w:hAnsiTheme="minorEastAsia" w:eastAsiaTheme="minorEastAsia" w:cstheme="minorEastAsia"/>
          <w:sz w:val="24"/>
          <w:szCs w:val="24"/>
          <w:em w:val="dot"/>
        </w:rPr>
        <w:t>慷慨大方</w:t>
      </w:r>
      <w:r>
        <w:rPr>
          <w:rFonts w:hint="eastAsia" w:asciiTheme="minorEastAsia" w:hAnsiTheme="minorEastAsia" w:eastAsiaTheme="minorEastAsia" w:cstheme="minorEastAsia"/>
          <w:sz w:val="24"/>
          <w:szCs w:val="24"/>
        </w:rPr>
        <w:t>的人，这次为灾区募捐活动，她毫不犹豫地捐出了五万元。</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D.万里长城是中国古代劳动人民省智慧结晶，是中华民族</w:t>
      </w:r>
      <w:r>
        <w:rPr>
          <w:rFonts w:hint="eastAsia" w:asciiTheme="minorEastAsia" w:hAnsiTheme="minorEastAsia" w:eastAsiaTheme="minorEastAsia" w:cstheme="minorEastAsia"/>
          <w:sz w:val="24"/>
          <w:szCs w:val="24"/>
          <w:em w:val="dot"/>
        </w:rPr>
        <w:t>当之无愧</w:t>
      </w:r>
      <w:r>
        <w:rPr>
          <w:rFonts w:hint="eastAsia" w:asciiTheme="minorEastAsia" w:hAnsiTheme="minorEastAsia" w:eastAsiaTheme="minorEastAsia" w:cstheme="minorEastAsia"/>
          <w:sz w:val="24"/>
          <w:szCs w:val="24"/>
        </w:rPr>
        <w:t>的国之瑰宝。</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sz w:val="24"/>
          <w:szCs w:val="24"/>
        </w:rPr>
        <w:t xml:space="preserve">19.下列各句中没有语病的一项是（2分） </w:t>
      </w: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A.语文课堂要落实立德树人根本任务，将社会主义核心价值观融入教育教学全过程。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献，人致日致字全过在。</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B.2018年新年第3天，习近平主席以最高统帅身份对开训动员大会上向全军发布训令。</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C.各县（市、区）要加强职业技能建档立卡贫困户培训，提高精准扶贫质量，打好脱贫攻坚战。</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D.我市牢固树立“绿水青山就是金山银山”发展理念，积极参与植树造林，保护环境的意识不断增强。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20.依次填入下列文段横线处的语句，最恰当的一项是（2分）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今年我市工作的总体要求是：坚持以习近平新时代中国特色社会主义思想为指导，全面贯彻落实党的十九大和中央、自治区经济工作会议精神，紧扣社会主要矛盾变化，</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，统筹推进“五位一体”总体布局和协调推进“四个全面”战略布局，坚持稳中求进工作总基调，</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，以供给侧结构性改革为主线，</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，攻坚突破，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，全力做好稳增长、促改革、调结构、惠民生、防风险各项工作，奋力开创新时代百色经济发展新局面。</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①以打造“三中心两区一市”为重点           ②坚持新发展理念</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③提质增效                                 ④按照高质量发展要求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A.①②④③     B.③④①②   C.②④③①    D.④②①③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21.为纪念“世界读书日”，学校开展以“走进读书馆，阅读经典书”为主题的语文综合性学习活动。假如你是其中一员，请按要求完成以下任务。（7分）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（1）下边是学校阅览室流程示意图，请用一段简明的文字转述这个流程图。要求内容完整，语言连贯，不超过60字。（3分）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sz w:val="24"/>
          <w:szCs w:val="24"/>
        </w:rPr>
        <w:t>（2）根据示例，将下表①～②空格的读书方法填充完整。（2分）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1"/>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21" w:type="dxa"/>
            <w:noWrap w:val="0"/>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名人主张</w:t>
            </w:r>
          </w:p>
        </w:tc>
        <w:tc>
          <w:tcPr>
            <w:tcW w:w="2801" w:type="dxa"/>
            <w:noWrap w:val="0"/>
            <w:vAlign w:val="center"/>
          </w:tcPr>
          <w:p>
            <w:pPr>
              <w:keepNext w:val="0"/>
              <w:keepLines w:val="0"/>
              <w:pageBreakBefore w:val="0"/>
              <w:widowControl w:val="0"/>
              <w:kinsoku/>
              <w:wordWrap/>
              <w:overflowPunct/>
              <w:topLinePunct w:val="0"/>
              <w:autoSpaceDE/>
              <w:autoSpaceDN/>
              <w:bidi w:val="0"/>
              <w:adjustRightInd/>
              <w:snapToGrid/>
              <w:spacing w:after="200" w:line="312" w:lineRule="auto"/>
              <w:ind w:firstLine="240" w:firstLineChars="10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读书方法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21" w:type="dxa"/>
            <w:noWrap w:val="0"/>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孔子：“学而不思则周，思而不学则殆。”</w:t>
            </w:r>
          </w:p>
        </w:tc>
        <w:tc>
          <w:tcPr>
            <w:tcW w:w="2801" w:type="dxa"/>
            <w:noWrap w:val="0"/>
            <w:vAlign w:val="center"/>
          </w:tcPr>
          <w:p>
            <w:pPr>
              <w:keepNext w:val="0"/>
              <w:keepLines w:val="0"/>
              <w:pageBreakBefore w:val="0"/>
              <w:widowControl w:val="0"/>
              <w:kinsoku/>
              <w:wordWrap/>
              <w:overflowPunct/>
              <w:topLinePunct w:val="0"/>
              <w:autoSpaceDE/>
              <w:autoSpaceDN/>
              <w:bidi w:val="0"/>
              <w:adjustRightInd/>
              <w:snapToGrid/>
              <w:spacing w:after="200" w:line="312" w:lineRule="auto"/>
              <w:ind w:firstLine="240" w:firstLineChars="10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学思结合法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21" w:type="dxa"/>
            <w:noWrap w:val="0"/>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孟子：“尽信书，则不如无书。”</w:t>
            </w:r>
          </w:p>
        </w:tc>
        <w:tc>
          <w:tcPr>
            <w:tcW w:w="2801" w:type="dxa"/>
            <w:noWrap w:val="0"/>
            <w:vAlign w:val="center"/>
          </w:tcPr>
          <w:p>
            <w:pPr>
              <w:keepNext w:val="0"/>
              <w:keepLines w:val="0"/>
              <w:pageBreakBefore w:val="0"/>
              <w:widowControl w:val="0"/>
              <w:kinsoku/>
              <w:wordWrap/>
              <w:overflowPunct/>
              <w:topLinePunct w:val="0"/>
              <w:autoSpaceDE/>
              <w:autoSpaceDN/>
              <w:bidi w:val="0"/>
              <w:adjustRightInd/>
              <w:snapToGrid/>
              <w:spacing w:after="200" w:line="312" w:lineRule="auto"/>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21" w:type="dxa"/>
            <w:noWrap w:val="0"/>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陶渊明：“好读书，不求甚解，每有会意，便欣然忘食。”</w:t>
            </w:r>
          </w:p>
        </w:tc>
        <w:tc>
          <w:tcPr>
            <w:tcW w:w="2801" w:type="dxa"/>
            <w:noWrap w:val="0"/>
            <w:vAlign w:val="center"/>
          </w:tcPr>
          <w:p>
            <w:pPr>
              <w:keepNext w:val="0"/>
              <w:keepLines w:val="0"/>
              <w:pageBreakBefore w:val="0"/>
              <w:widowControl w:val="0"/>
              <w:kinsoku/>
              <w:wordWrap/>
              <w:overflowPunct/>
              <w:topLinePunct w:val="0"/>
              <w:autoSpaceDE/>
              <w:autoSpaceDN/>
              <w:bidi w:val="0"/>
              <w:adjustRightInd/>
              <w:snapToGrid/>
              <w:spacing w:after="200" w:line="312" w:lineRule="auto"/>
              <w:ind w:firstLine="240" w:firstLineChars="10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会意法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21" w:type="dxa"/>
            <w:noWrap w:val="0"/>
            <w:vAlign w:val="top"/>
          </w:tcPr>
          <w:p>
            <w:pPr>
              <w:keepNext w:val="0"/>
              <w:keepLines w:val="0"/>
              <w:pageBreakBefore w:val="0"/>
              <w:widowControl w:val="0"/>
              <w:kinsoku/>
              <w:wordWrap/>
              <w:overflowPunct/>
              <w:topLinePunct w:val="0"/>
              <w:autoSpaceDE/>
              <w:autoSpaceDN/>
              <w:bidi w:val="0"/>
              <w:adjustRightInd/>
              <w:snapToGrid/>
              <w:spacing w:after="200"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朱熹：“读书之法，在循序而渐进，熟读而精思。”</w:t>
            </w:r>
          </w:p>
        </w:tc>
        <w:tc>
          <w:tcPr>
            <w:tcW w:w="2801" w:type="dxa"/>
            <w:noWrap w:val="0"/>
            <w:vAlign w:val="center"/>
          </w:tcPr>
          <w:p>
            <w:pPr>
              <w:keepNext w:val="0"/>
              <w:keepLines w:val="0"/>
              <w:pageBreakBefore w:val="0"/>
              <w:widowControl w:val="0"/>
              <w:kinsoku/>
              <w:wordWrap/>
              <w:overflowPunct/>
              <w:topLinePunct w:val="0"/>
              <w:autoSpaceDE/>
              <w:autoSpaceDN/>
              <w:bidi w:val="0"/>
              <w:adjustRightInd/>
              <w:snapToGrid/>
              <w:spacing w:after="200" w:line="312" w:lineRule="auto"/>
              <w:ind w:firstLine="240" w:firstLineChars="100"/>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②</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（3）下面是某同学摘抄的读书名言，请你依照这句名言的形式，仿写一个句子。（2分）</w:t>
      </w:r>
    </w:p>
    <w:p>
      <w:pPr>
        <w:keepNext w:val="0"/>
        <w:keepLines w:val="0"/>
        <w:pageBreakBefore w:val="0"/>
        <w:widowControl w:val="0"/>
        <w:kinsoku/>
        <w:wordWrap/>
        <w:overflowPunct/>
        <w:topLinePunct w:val="0"/>
        <w:autoSpaceDE/>
        <w:autoSpaceDN/>
        <w:bidi w:val="0"/>
        <w:adjustRightInd/>
        <w:snapToGrid/>
        <w:spacing w:line="312" w:lineRule="auto"/>
        <w:ind w:firstLine="241"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名言：</w:t>
      </w:r>
      <w:r>
        <w:rPr>
          <w:rFonts w:hint="eastAsia" w:asciiTheme="minorEastAsia" w:hAnsiTheme="minorEastAsia" w:eastAsiaTheme="minorEastAsia" w:cstheme="minorEastAsia"/>
          <w:sz w:val="24"/>
          <w:szCs w:val="24"/>
        </w:rPr>
        <w:t>一本好书像一把钥匙，它能帮助我们打开知识的述宫。</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仿写：一本好书像</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五、写作（50分）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t>《华严经》里说：“不忘初心，方得始终。”不忘最初的理想，执着追求，人生才得善始善终。初心，就是自己最初的本性，是仁心、爱心、孝心、忠心；是信心、雄心、痴心；是悲悯之心、感恩之心；也是人生中始终如一的信念、梦想、目标等。漫漫人生路，坎坷泥泞多，纷繁诱惑多，在人生的路上，我们应当不忘初心，不因为别人的风向而改变自己。你的初心是什么？是否动摇或改变自己的初心？是否还在守望自己的初心？</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b/>
          <w:bCs/>
          <w:sz w:val="24"/>
          <w:szCs w:val="24"/>
        </w:rPr>
        <w:t>守望初心”</w:t>
      </w:r>
      <w:r>
        <w:rPr>
          <w:rFonts w:hint="eastAsia" w:asciiTheme="minorEastAsia" w:hAnsiTheme="minorEastAsia" w:eastAsiaTheme="minorEastAsia" w:cstheme="minorEastAsia"/>
          <w:sz w:val="24"/>
          <w:szCs w:val="24"/>
        </w:rPr>
        <w:t>为题，写一篇文章。</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（1）文体自选（诗歌除外），不少于600字；</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（2）文章可以记叙经历、发表议论、抒发感情，也可以展开想象，编写故事等；</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（3）文中不要使用真实的地名、校名、人名（可用字母代替）。</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bCs/>
          <w:sz w:val="24"/>
          <w:szCs w:val="24"/>
        </w:rPr>
        <w:t>广西百色市2018年中考语文试题及答案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一、实用类文本阅读（6分）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1.【C】（该项为本文的说明对象。）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[D】（“未来几年”与原文“未来几十年”不相符。）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【A】（结构形式应为“总一分”，七个自然段的划分为：①‖②③④⑤⑥⑦）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二、古代诗文阅读（28分）</w:t>
      </w:r>
    </w:p>
    <w:p>
      <w:pPr>
        <w:keepNext w:val="0"/>
        <w:keepLines w:val="0"/>
        <w:pageBreakBefore w:val="0"/>
        <w:widowControl w:val="0"/>
        <w:kinsoku/>
        <w:wordWrap/>
        <w:overflowPunct/>
        <w:topLinePunct w:val="0"/>
        <w:autoSpaceDE/>
        <w:autoSpaceDN/>
        <w:bidi w:val="0"/>
        <w:adjustRightInd/>
        <w:snapToGrid/>
        <w:spacing w:line="312" w:lineRule="auto"/>
        <w:ind w:left="210" w:hanging="240" w:hanging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（一）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【C】（A项前者为“属于”，后者“与“奴”同义复词，“仆役”；B项前者为“尚且”，后者为“将近”；C项前后者均为“男子”；D项前者指代“自己”，后者为“拜访”。）</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5.【C】“先人”，这里应指王安石死去的父亲。）</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6.【D】（“没有接受后天的教育”以偏概全，【乙】文无此意。）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（1） 译文：渐渐地请他的父亲去做客。（关键词：“神稍”渐渐，1分；“宾客”请……做客或把……当作宾客，1分；创意1分。）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译文：曾经梦见有人送给（他）一支五色笔。（关键词：“尝”曾经，1分；“授”给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或送给，1分；句意1分。）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（二）古代诗歌阅读（6分）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8. 军旅生活（军营生活、战斗场面）； 为国立功的雄心壮志（爱国激情、雄壮、悲壮、壮志难酬）； 刚健（豪放壮美、壮丽） （3分）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动作描写（神态、细节描写）（1分），写出词人在夜里酒醉后挑亮灯芯观看宝剑（1</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分），表达词人渴望早日奔赴杀敌战场的急切心情（1分）。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（三） 10. （1）秋风萧瑟 （2） 三年多难更凭危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（3）白露未已 （4）不知天上宫阙 （5）绿树村边合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（6）举杯消愁愁更愁 （7） 塞下秋来风景异，衡阳雁去无留意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（8）阡陌交通，鸡犬相闻。 （每空1分，有错别字、漏字、添字，该空均不给分。）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三、文学类文本阅读（19分）</w:t>
      </w:r>
    </w:p>
    <w:p>
      <w:pPr>
        <w:keepNext w:val="0"/>
        <w:keepLines w:val="0"/>
        <w:pageBreakBefore w:val="0"/>
        <w:widowControl w:val="0"/>
        <w:kinsoku/>
        <w:wordWrap/>
        <w:overflowPunct/>
        <w:topLinePunct w:val="0"/>
        <w:autoSpaceDE/>
        <w:autoSpaceDN/>
        <w:bidi w:val="0"/>
        <w:adjustRightInd/>
        <w:snapToGrid/>
        <w:spacing w:line="312" w:lineRule="auto"/>
        <w:ind w:firstLine="2640" w:firstLineChars="1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（一）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运用景物（环境）描写（视听结合、高低结合、动静结合）（1分），生动形象地描写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山顶优美的景物（1分），烘托登山后愉快的心情（渲染喜悦的气氛）（2分）。（如有其他答案，言之有理，酌情给分。）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“爷爷”是一个疼爱“我”（善于教育鼓励“我”、对“我”寄予厚望）、关爱家人、勤劳（吃苦耐劳、不怕困难）的人。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文章多处写“爷爷”对“我”的疼爱（对“我”教育鼓励）；“爷爷”长年去打柴赚钱，体现他的勤劳（吃苦耐劳）和对家人的关爱：带“我”爬上状元山，体现他不怕困难及对“我”寄予厚望。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（结合文本答出一点给2分，答出两点给4分。不结合文本，只概括性格特点，答出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一点给1分，最多给2分。）（如有其他答案，言之有理，酌情给分。）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  ①</w:t>
      </w:r>
      <w:r>
        <w:rPr>
          <w:rFonts w:hint="eastAsia" w:asciiTheme="minorEastAsia" w:hAnsiTheme="minorEastAsia" w:eastAsiaTheme="minorEastAsia" w:cstheme="minorEastAsia"/>
          <w:color w:val="000000"/>
          <w:sz w:val="24"/>
          <w:szCs w:val="24"/>
        </w:rPr>
        <w:t>重阳节登高，能祛邪避灾；</w:t>
      </w:r>
      <w:r>
        <w:rPr>
          <w:rFonts w:hint="eastAsia" w:asciiTheme="minorEastAsia" w:hAnsiTheme="minorEastAsia" w:eastAsiaTheme="minorEastAsia" w:cstheme="minorEastAsia"/>
          <w:color w:val="000000"/>
          <w:sz w:val="24"/>
          <w:szCs w:val="24"/>
        </w:rPr>
        <w:t>②我用镰刀砍断杂草，在前面开路；③爷爷拄着拐杖，气喘呼吁地挪行；④登上状元山，能为小新子祈福：⑤登状元山，是对“我”的教育鼓励。（答出一点给1分，答出两点给3分，答出三点给4分。）（如有其他答案，言之有理，酌情给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 天黑时，爷爷又担着柴回来了。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示例一：他说：“直倒霉，柴还是没卖出去。”奶奶问：“那豆腐钱没还人家?”爷爷说：“还啦！”原来，爷爷将自己爱抽的烟丝卖掉，还了那两个油豆腐钱。</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示例二：奶奶问：“豆腐钱还了吗？”爷爷说：“没呢，又带回两个。”奶奶满脸惊讶。爷爷说：“我跟卖豆腐的说明情况后，他不但不收钱，反而送给两个油豆腐。”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示例三：疲惫不堪，奶奶低声问：“怎么了，柴没卖出去？豆腐钱……”爷爷答：“给了。”“今天，我在豆腐摊旁摆柴时，顺便给卖豆腐的当了一天的帮工。”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（内容合理给2分，语言顺畅给2分。）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（二） 15.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罗切斯特 （1分）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①（1分）富于激情（幻想、反抗、坚持不懈）</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②（1分）对人间自由幸福的渴念（对更高精神境界的追求）</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第Ⅱ卷表达题（共67分）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 16. 【B】（A项“miàn”应为“miǎn”；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C项“sē”应为“shě”；D项“jié”应为“jué”。）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【A】（B项“唯”应为“维”；C项“塑”应为“溯”；D项“惠”应为“慧”。）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 【B】（“出风头”是指出头露面显示自己，企图得到钦佩羡慕。含贬义，用于此处不合语境。）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 【A】（B中介宾结构搭配不当，应将“对”改为“在”；C项多层状语语序不当，表培训内容要紧挨中心语，应改为“建档立卡贫困户职业技能培训”；D项偷换主语，，应在“积极”前加上“群众”。）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 【D】（第④句“按照……要求”照应下句“统筹推进……战略布局”；第②句“坚持……”</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承接上句“坚持……”；第①句“以……为重点”照应前句“以……为主线”；第③句承接上文“攻坚突破”。）</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 （1） 示例：读者入馆阅读书刊，阅毕后将书归还原处方可离馆；若需复印，须办理借印登记，印后办理归还手续，之后才可离馆。（内容完整2分，语言连贯1分。）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①质疑读书法（独立思考法）</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②循序渐进法（熟读精思法）（每空1分。）（如有其他答案，言之有理，酌情给分。）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（3）示例：一位智者，他能帮助我们打开智慧的大门。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 22.略</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1566508"/>
    <w:rsid w:val="24A1638D"/>
    <w:rsid w:val="27686B2D"/>
    <w:rsid w:val="287F4660"/>
    <w:rsid w:val="3E6A2087"/>
    <w:rsid w:val="44521C73"/>
    <w:rsid w:val="44E747AF"/>
    <w:rsid w:val="6A7B0C12"/>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2019-01-22T03:49:29Z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