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一、选择题（共16小题，每小题3分，满分48分）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1．文化的多样性是人类文明进步的重要动力。面对世界各国不同的文化，我们应该（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①相互借鉴  求同存异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②妄自尊大  以我为主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③平等交流  相互学习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④加强沟通  消除差异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A．②④ B．①③ C．②③ D．①④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【解析】依据课本内容，面对不同文化，应采取客观、平等的态度，尊重因文化不同而导致的行为方式的差异，要虚心学习其他文化的优点、长处，相互借鉴  求同存异，平等交流  相互学习，故①③观点正确，②“以我为主”、④“消除差异”不正确的对待外来文化的态度。故选B。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2．下列语句与右图情境相符合的是（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4970" cy="1351280"/>
            <wp:effectExtent l="0" t="0" r="11430" b="1270"/>
            <wp:docPr id="9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
                    <pic:cNvPicPr>
                      <a:picLocks noChangeAspect="1"/>
                    </pic:cNvPicPr>
                  </pic:nvPicPr>
                  <pic:blipFill>
                    <a:blip r:embed="rId6"/>
                    <a:stretch>
                      <a:fillRect/>
                    </a:stretch>
                  </pic:blipFill>
                  <pic:spPr>
                    <a:xfrm>
                      <a:off x="0" y="0"/>
                      <a:ext cx="1664970" cy="13512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A．近朱者赤  近墨者黑 B．己所不欲  勿施于人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C．人无远虑  必有近优 D．宽容他人  悦纳自己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欣赏图片中人物的对话“真对不起踩了你的脚”，“没关系，难免的”可知，踩人者及时道歉，被踩者也能宽容他人，车厢内一团和气，其乐融融，所以选项D的观点符合题意，故应选择之；选项ABC的观点与图片寓意不符，故应排除之。故选：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3．我们对父母的思想观念、管教方式、严格要求，有时产生反感，甚至产生逆反心理，调适逆反心理，我们要（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①百依百顺  言听计从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②学会沟通  理解父母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③明辨是非  心胸宽广</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④坚持到底  保持个性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C．③④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【解析】逆反心理具有一定的危害性，既伤害父母，也伤害自己，所以作为青少年调适逆反心理很重要明辨是非 心胸宽广，学会沟通、理解父母，所以选项②③的做法是正确的，故应选择B；选项①④中的说法均是错误的，不能百依百顺 言听计从，更不能坚持到底 保持个性。故选：B。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4．针对中美贸易战，中国外交部发言人强调，造成当前中美贸易不平衡的因素是多方面的，解决的正确思路是扩大彼此市场的开放，做大合作的蛋糕，而不是打贸易战。外交部发言人之所以这样强调是因为（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A．合作优于竞争 B．共享是合作的基础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C．合作可以实现共赢 D．合作是共享的必然结果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解决的正确思路是扩大彼此市场的开放，做大合作的蛋糕，而不是打贸易战。这句话说明了合作是一种力量，也是一笔财富。善于合作，有助于事业的成功。善于合作，是时代的要求。因此选项C正确；选项A观点错误，合作与竞争都要重要的意义；选项BD错误，合作是共享的基础；共享是合作的结果。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打开网页，就等于与世界握手，网络交住超越了空间，实现了古人“天涯若比邻”的梦想。但在今天的现实生活中，“天涯若比邻”的现象比比皆是，车站、广场等公共场合“低头族”随处可见。告诫“低头族”，下列表述恰当的有（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①虚拟的网络聊天没有任何现实意义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②远离网络才能回归正常的社会生活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③网络交往代替不了真实的情感交流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④网络再精彩也不是生活的全部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A．①③ B．①② C．②④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网络交往是双刃剑，所以要告诫“低头族”，网络交往代替不了真实的情感交流，网络再精彩也不是生活的全部，要珍惜生命，珍惜时间，正确使用网络，所以③④符合题意；①错误，利用网络聊学习的内容，是有积极意义的；②错误，要趋利避害使用网络。故选：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6．我国宪法规定公民的基本权利有（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①爱护公共财物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②政治权利和自由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③保守国家秘密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④宗教信仰自由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B．③④ C．①③ D．②④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【解析】此题考查公民的基本权利。依据教材，公民的基本权利有政治权利和自由、人身自由、社会经济权利、文化教育权利和自由、宗教信仰自由、平等权。②④符合题意。①③属于基本义务。故选：D。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7．下列行为侵犯公民名誉权的是（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A．老师对犯错误的学生进行批评教育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B．警方使用犯罪嫌疑人照片发布通缉令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C．捏造实事真相，故意诽谤他人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D．在超市等公共场所安装摄像头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【解析】名誉权属于人格尊严权，捏造实事真相、故意诽谤他人属于侵犯公民名誉权；C符合题意；A属于正确教育学生的做法；B是符合法律规定的行为；D是保障公共安全的表现。故选：C。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8．观察右边漫画，软件开发商暗扣话费的行为侵犯了消费者的（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83790" cy="1557020"/>
            <wp:effectExtent l="0" t="0" r="16510" b="5080"/>
            <wp:docPr id="9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
                    <pic:cNvPicPr>
                      <a:picLocks noChangeAspect="1"/>
                    </pic:cNvPicPr>
                  </pic:nvPicPr>
                  <pic:blipFill>
                    <a:blip r:embed="rId7"/>
                    <a:stretch>
                      <a:fillRect/>
                    </a:stretch>
                  </pic:blipFill>
                  <pic:spPr>
                    <a:xfrm>
                      <a:off x="0" y="0"/>
                      <a:ext cx="2383790" cy="155702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①知情权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②公平交易权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③个人信息得到保护权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④依法求偿权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A．②④ B．③④ C．①② D．①③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题干中的描述，说明了部分手机软件开发商，违背诚信原则，侵犯了消费者的知情权，是不诚信的表现，违背公平原则，侵犯了消费者的公平交易权。①②说法正确，符合题意。③显然是错误的认识；④不合题意。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9．在五千年的发展历程中，中华民族不仅创造了辉煌的历史和灿烂的文化，而且形成了伟大的民族精神，这一民族精神的核心是（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A．爱国主义 B．团结统一 C．爱好和平 D．自强不息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【解析】题干中的描述体现了中华民族精神。中华民族精神的核心是爱国主义，A说法正确，符合题意。其它选项都是中华民族精神的内容，不是核心。故选：A。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10．2017年8月8日，内蒙古自治区成立70周年庆祝大会隆重举行。70年来，内蒙古自治区贫困落后的面貌发生了翻天覆地的变化。这主要得益于（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①中共产党的领导</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②我国是一个统一的多民族的国家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③民族区域自治制度的实行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④民族自治地方行使高度自治权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C．①③ D．②④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70年来，内蒙古自治区在中国共产党和中央人民政府领导下，经历了民主改革、自治区成立、社会主义建设和改革开放的伟大历史进程，现代化建设事业取得了前所未有的成就，社会面貌发生了翻天覆地的变化。这是内蒙古各族人民团结奋斗的伟大成果，也是中国实行共同团结奋斗、共同繁荣发展的民族政策的生动体现。也得益于民族区域自治制度的实行，①③是正确的选项；②选项观点正确，不符合题意；④选项港澳台地区行使高度自治权，观点错误，排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11．十九届二中全会要求广泛开展崇尚宪法，学习宪法、遵守宪法，维护宪法的宣传教育活动。之所以开展这一活动是因为（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①宪法的制定修改程序更为严格</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②宪法是一切组织和个人的根本活动准则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③宪法包含了各种普通法律的具体内容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④宪法是国家的根本大法是治国安邦的总章程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A．②④ B．①② C．③④ D．①③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依据教材知识分析可知，我国之所以要广泛开展崇尚宪法，学习宪法、遵守宪法，维护宪法的宣传教育活动是因为宪法是国家的根本大法是治国安邦的总章程，宪法是一切组织和个人的根本活动准则，所以选项②④的观点是正确的，故应选择A；选项①的观点不符合题意；选项③的观点是错误的，宪法是各种普通法律的立法基础，故应排除BCD。故选：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12．2017年9月1日，十二届全国人大常委会第29次会议表决通过了核安全法，新修订的中小企业促进法、国歌法等8部法律，这表明全国人大常委会行使（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A．立法权 B．决定权 C．任免权 D．监督权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题干中的材料说明了：全国人民代表大会常务委员会简称“全国人大常委会”，是中华人民共和国最高国家权力机关--全国人民代表大会的常设机构，行使国家立法权。因此选项A正确；选项BCD不符题意。故选：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郑蕊和林眉一起购物时，郑蕊随手买了一个塑料袋。林盾说：“你家里的塑料袋怎么不带？”郑蕊随口说：“反正两毛钱，无所谓。“林眉说：“不该花的钱一分也不能花，何况这种塑料袋不能被回收利用，多用会造成更多的污染。”林眉的观点告诉我们，在日常消费中我们要（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①盲日攀比   超前消费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②追求舒适   任意消费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③保护环境   绿色消费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④勤俭节约   适度消费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B．③④ C．②③ D．①④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本题考查的是合理的消费观。题干中郑蕊的观点错误，林眉的观点正确。消费中要遵循量入为出，适度消费；避免盲从，理性消费；保护环境，绿色消费；勤俭节约、艰苦奋斗的消费原则。因此选项③④正确；选项①②是不正确的消费观。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今年是我国改革开放四十周年，40年来，我国的非公有制经济不断发展壮大，到目前为止，非公有制经济占国内生产总值比重超过一半，吸纳就业占比起过三分之二。非公有制经济已成为我国国民经济的“半壁江山”。这表明非公有制经济（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A．是我国社会主义经济的重要组成部分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B．与公有制经济在国民经济中的地位平等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C．已成为国民经济中的主导力量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D．对加快生产力发展具有重要作用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题文材料反映非公有制经济发展成就，表明非公有制经济是促进生产力发展的重要力量，D符合题意；非公有制经济不属于社会主义经济，A排除；公有制经济是国民经济主体，是社会主义经济制度的基础，非公有制经济与公有制经济地位不平等，B排除；国有经济是国民经济中的主导力量，C排除。故选：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15．加强社会主义精神文明建设是建设社会主义文化强国的必然要求，社会主义精神文明建设的根本任务是（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A．加强思想道德建设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B．培养“四有”公民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C．发展教育科学事业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D．把握先进文化的前进方向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社会主义精神文明建设的根本任务，是适应社会主义现代化建设的需要，培育有理想、有道德、有文化、有纪律的社会主义公民，提高整个中华民族的思想道德素质和科学文化素质。B说法正确，符合题意。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16．中考之后，我们初中毕业了，将来无论是升学还是就业，都是发展之路。我们要满怀希望迎接明天，就要继续做到（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①承担责任，不言任何回报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②艰苦奋斗，树立崇高理想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③终身学习，努力开拓创新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④随波逐流，充实物质生活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C．③④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将来无论是升学还是就业，都是发展之路。我们要满怀希望迎接明天，就装继续做到发扬艰苦奋斗精神，树立崇高理想，树立终身学习的理念，努力开拓创新，做新时代的好少年，所以②③符合题意；①错误，积极承担责任，不言代价与回报；④错误，人要有主见，不能随泼逐流。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二、解答题（共3小题，满分24分）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17．阅读下列材料并回答问题。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五千年文明，三千年诗韵，不管岁月如何变迁，我们的文化从未断流。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2018年伊始，央视首推《经典咏流传》，该节目将歌手演唱与经典诗词完美结合，是继诗词大会后的又一文化盛宴。</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苔</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清•袁枚</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白日不到处，青春恰自来。</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苔花如米小，也学社丹开。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苔》这首诗在《经典咏流传》首期由支教老师粱俊带领他的学生们一起演唱，在纯朴的歌声中，梁老师让学生们领悟生命的真谛：生命即使平凡如苔花，生长在没有阳光的角落里，但也要象牡丹一样自信地绽放自己的青春。梁老师对边远山区教育事业的无私奉献和敬业精神是中华传统美德在新时代传承的真实写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（1）”五千年文明，三千年诗韵，不管岁月如何变迁，我们的文化从未断流。”体现了中华文化的什么特点？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（2）“苔花如米小，也学牡丹开，”说明自信者的哪一品质有助于成功？我们从《苔》这首诗中应该学会如何珍爱生命？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（3）结合梁老师的敬业奉献精神，运用传统美德和建设社会主义精神文明的知识谈两点感悟。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【解析】（1）本题考查中华文化的特点，结合教材知识，答出源远流长，博大精深即可。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苔花如米小，也学牡丹开，”意思是要绽放生命的精彩，体现了乐观自信的优秀品质，第一问答出即可；第二问考查珍爱生命，结合教材知识，从肯定生命、珍惜生命、永不言弃生命、生命价值等方面考虑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（3）本题考查感悟，梁老师敬业奉献精神，体现了中华民族传统美德和社会主义核心价值观，所以感悟能体现传统美德与精神文明建设即可。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（1）源远流长，博大精深。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（2）乐观自信；肯定生命，尊重生命；永不放弃生的希望；提升生命价值。</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（3）中华民族传统美德具有生生不息，历久弥新的特点；加强精神文明建设要高度重视思想道德建设，践行社会主义核心价值观。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18．阅读下列材料并回答问题。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当前，我国正在加快社会诚信体系建设，诚信模式处于从1.0向2.0的快速转型之中。所谓诚信1.0，是指传统的以道德号召、舆论谴责为主维系社会诚信的模式、诚信2.0与此有根本不同：道德号召、舆论谴责虽然仍在发挥作用，但已不是最重要的方式，诚信更多依靠一套更规范、更严密的制度体系--社会诚信体系来保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（1）诚信的基本要求是什么？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（2）加快社会诚信体系建设，意义深远，诚信的意义是什么？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（3）为实现诚信1.0向2.0快速转型，我们应坚持的诚信守则的要求是什么？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（4）加速社会诚信体系建设有助于维护正义，作为当代青少年应该如何自觉维护正义？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【解析】（1）本题考查诚信的基本要求。根据教材知识，从对人守信，对事负责作答即可。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（2）本题考查诚信意义。根据教材知识，从诚信是与他人合作、交往的通行证、有利于建立和谐人际关系，是事业成功的保证作答。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题考查诚信守则的要求，结合课本知识，答出实事求是，诚信的基础是尊重客观事实；在涉及到利益冲突时，我们站在多数人利益一边；在眼前利益与长远利益冲突时，我们站在长远利益一边；在情与法的冲突中，我们站在法律一边等知识点展开回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（4）该题考查维护公平正义，结合课本知识，从区分正义行为和非正义行为的标准以及自觉遵守各项社会制度和规则等角度回答。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（1）对人守信、对事负责，是诚信的基本要求。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（2）诚信是与他人合作、交往的通行证。能信守诺言，履行约定，为人诚实，言而有信，才能得到别人的信任与尊重。诚实守信，实实在在地做事，这是一个人在社会立足、事业取得成功的保证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坚持实事求是，是诚信做人的守则之一。在涉及利益冲突的问题时，诚信守则要求我们站在多数人利益一边。在眼前利益与长远利益冲突时，诚信守则要求我们站在长远利益一边。在情与法的冲突中，诚信守则要求我们站在法律一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①自觉遵守各项社会制度和规则。②要明辨是非，伸张正义。③如果非正义的事情发生在自己身上，能够采用正当的方式，奋起抗争；如果看到非正义的事情发生在他人身上，能够见义勇为、匡扶正义，及时对受害者给予声援和救助。④我们不仅要为自身、为他人的正义去努力，更要为集体的正义去奔走，为国家的正义而奋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19．阅读下列材料并回答问题。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党的十九大报告指出，我国已经由高速增长阶段转向高质量发展阶段。高质量发展是体现新发展理念的发展，是创新成为第一动力、协调成为内生特点，绿色成为普遍形态，共享成为根本目的发展。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材科二   今年政府工作报告对推动高质量发展进行了具体部暑，把推动高质量发展作为今后的主要工作，强调要把“发展是第一要求、人才是第一资源、创新是第一动力”的要求落实到位，努力形成人人向创新，人人渴望创新、人人皆可创新的良好环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（1）材料一中“共享成为根本目的”体现了中国特色社会主义的根本原则是什么？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（2）结合材料二，为营造人人创新的良好环境，我国应坚持和完善什么分配制度？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（3）实现高质量发展必须坚持哪些发展战略？请选择其中一个战略，谈谈我国应采取哪些措施？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【解析】（1）此题考查共同富裕，考查理解能力和识记能力。共享成为根本目的，共享是人民共享发展成果，这体现共同富裕的根本原则。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我国的分配制度，考查识记能力。营造人人创新的良好环境，我国要坚持按劳分配为主体、多种分配方式并存的分配制度，健全劳动、资本、技术、管理等生产要素按贡献参与分配的制度，这样才能调动全社会积极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（3）此题考查我国的发展战略，考查识记能力。实现高质量发展必须坚持可持续发展战略、科教兴国战略。任选其一，联系教材中如何实施相关发展战略知识点组织答案。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（1）共同富裕。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（2）按劳分配为主体、多种分配方式并存的分配制度，健全劳动、资本、技术、管理等生产要素按贡献参与分配的制度。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（3）可持续发展战略、科教兴国战略。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可持续发展战略措施：①建设资源节约型、环境友好型社会；②坚持保护环境和节约资源的基本国策；③转变经济增长方式，发展绿色经济、低碳经济。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科教兴国战略：①加强科技创新和教育创新；②提高科技创新能力，首先提高教育创新能力；③坚持教育优先发展的战略地位。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CC40D09"/>
    <w:rsid w:val="0D7E4832"/>
    <w:rsid w:val="10947ED7"/>
    <w:rsid w:val="15543953"/>
    <w:rsid w:val="17067DB0"/>
    <w:rsid w:val="1A474991"/>
    <w:rsid w:val="21566508"/>
    <w:rsid w:val="24A1638D"/>
    <w:rsid w:val="27686B2D"/>
    <w:rsid w:val="287F4660"/>
    <w:rsid w:val="3E6A2087"/>
    <w:rsid w:val="44521C73"/>
    <w:rsid w:val="44E747AF"/>
    <w:rsid w:val="63A32B97"/>
    <w:rsid w:val="66B65BA9"/>
    <w:rsid w:val="6A7B0C12"/>
    <w:rsid w:val="6DB34CFD"/>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ind w:left="121"/>
      <w:outlineLvl w:val="0"/>
    </w:pPr>
    <w:rPr>
      <w:rFonts w:ascii="宋体" w:hAnsi="宋体"/>
      <w:b/>
      <w:bCs/>
      <w:sz w:val="31"/>
      <w:szCs w:val="31"/>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qFormat/>
    <w:uiPriority w:val="99"/>
    <w:pPr>
      <w:outlineLvl w:val="2"/>
    </w:pPr>
    <w:rPr>
      <w:rFonts w:ascii="宋体" w:hAnsi="宋体"/>
      <w:b/>
      <w:bCs/>
      <w:sz w:val="28"/>
      <w:szCs w:val="28"/>
    </w:rPr>
  </w:style>
  <w:style w:type="paragraph" w:styleId="5">
    <w:name w:val="heading 4"/>
    <w:basedOn w:val="1"/>
    <w:next w:val="1"/>
    <w:qFormat/>
    <w:uiPriority w:val="99"/>
    <w:pPr>
      <w:ind w:left="121"/>
      <w:outlineLvl w:val="3"/>
    </w:pPr>
    <w:rPr>
      <w:rFonts w:ascii="宋体" w:hAnsi="宋体"/>
      <w:b/>
      <w:bCs/>
      <w:sz w:val="24"/>
      <w:szCs w:val="24"/>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6">
    <w:name w:val="Body Text"/>
    <w:basedOn w:val="1"/>
    <w:uiPriority w:val="99"/>
    <w:pPr>
      <w:spacing w:before="133"/>
      <w:ind w:left="121"/>
    </w:pPr>
    <w:rPr>
      <w:rFonts w:ascii="Times New Roman" w:hAnsi="Times New Roman"/>
      <w:sz w:val="24"/>
      <w:szCs w:val="24"/>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2019-01-22T03:55:27Z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