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62" w:afterLines="20" w:line="312" w:lineRule="auto"/>
        <w:ind w:right="-113" w:rightChars="-54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第一部分（思想品德  40分）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-113" w:rightChars="-54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第Ⅰ卷  选择题（共20分）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本卷共10小题，每小题2分，共20分。在每小题给出的四个选项中，只有一项是符合题目要求的。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66" w:leftChars="50" w:hanging="361" w:hangingChars="1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(2017.宜宾)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1．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今年是内蒙古自治区成立70周年。70年来，在中国共产党领导下，内蒙古自治区实行民族区域自治制度，政治、经济、文化、医疗卫生等方面得到长足发展，人民安居乐业，社会和谐稳定。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民族区域自治制度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①是我国处理民族关系的一项基本政治制度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②是在少数民族居住的地方实行区域自治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③有利于维护和发展各民族的平等、团结、互助关系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有利于国家的稳定和繁荣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A．①②③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u w:val="single"/>
        </w:rPr>
        <w:t>B．①③④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C．①②④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D．②③④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66" w:leftChars="50" w:hanging="361" w:hangingChars="1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(2017.宜宾)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3366135</wp:posOffset>
            </wp:positionH>
            <wp:positionV relativeFrom="paragraph">
              <wp:posOffset>829310</wp:posOffset>
            </wp:positionV>
            <wp:extent cx="1834515" cy="1042670"/>
            <wp:effectExtent l="0" t="0" r="13335" b="5080"/>
            <wp:wrapSquare wrapText="bothSides"/>
            <wp:docPr id="17" name="图片 150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50" descr="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34515" cy="10426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2．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脱贫攻坚工作，是我们党的历史使命，是各级党委、政府的职责。有数据显示，四川省2016年共有5个贫困县摘帽、2437个贫困村退出、107.8万贫困人口脱贫。四川省2017年将确保实现16个贫困县摘帽、3700个贫困村退出、105万贫困人口脱贫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这一目标的实现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①能更好的让贫困人口分享改革成果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②能彻底消除贫富差距，解决社会主要矛盾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③有利于全面小康社会的建成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④有利于促进社会公平，实现共同富裕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A．①②③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B．①②④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u w:val="single"/>
        </w:rPr>
        <w:t>C．①③④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D．②③④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66" w:leftChars="50" w:hanging="361" w:hangingChars="1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(2017.宜宾)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3．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为了方便与在外地打工的父母联系，某校八年级学生小颖购买了一部促销手机，交话费时，小颖发现话费大大超出自己的预期，话费单里出现了自己原来不知晓的强制收费项目。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经销商侵犯了小颖的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A．求偿权、公平交易权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u w:val="single"/>
        </w:rPr>
        <w:t>B．知情权、自主选择权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C．监督权、人格尊严权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D．安全权、人身自由权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91" w:leftChars="62" w:hanging="361" w:hangingChars="1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(2017.宜宾)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4．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有一种不服输叫中国女排！有一种坚持叫中国女排！有一种精神叫中国女排！2016年8月21日，中国女排时隔12年再次登上奥运会冠军领奖台，国内外媒体争相播报这一喜讯，点赞中国女排，点赞中国女排精神。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中国女排成功的事迹告诉我们，要成就梦想就必须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①艰苦奋斗、无私奉献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②敢于竞争、善于合作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③脚踏实地、勇于创新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④爱国敬业、自尊自负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u w:val="single"/>
        </w:rPr>
        <w:t>A．①②③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B．①②④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C．①③④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D．②③④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66" w:leftChars="50" w:hanging="361" w:hangingChars="1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(2017.宜宾)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459740</wp:posOffset>
            </wp:positionV>
            <wp:extent cx="2000250" cy="1075690"/>
            <wp:effectExtent l="0" t="0" r="0" b="10160"/>
            <wp:wrapSquare wrapText="bothSides"/>
            <wp:docPr id="13" name="图片 14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46" descr="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0756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5．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2016年我国县乡两级人大进行换届选举，9亿多选民直接选举产生了250多万名县乡两级人大代表。这是全国人民政治生活中的一件大事，是社会主义民主政治建设的一次重要实践。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这说明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A．人民是国家主人，人民直接管理国家事务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u w:val="single"/>
        </w:rPr>
        <w:t>B．人民代表大会制度是我国的根本政治制度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C．我国各级人大代表都由选民直接选举产生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D．人民代表大会是我国的最高国家权力机关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66" w:leftChars="50" w:hanging="361" w:hangingChars="150"/>
        <w:textAlignment w:val="auto"/>
        <w:rPr>
          <w:rFonts w:hint="eastAsia" w:asciiTheme="minorEastAsia" w:hAnsiTheme="minorEastAsia" w:eastAsiaTheme="minorEastAsia" w:cstheme="minorEastAsia"/>
          <w:color w:val="auto"/>
          <w:spacing w:val="-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(2017.宜宾)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6．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37年前的春天，深圳从昔日小渔村起步，发展成繁华都市，成为中国开启国门走向开放的重要标志。25年前的春天，上海浦东新区从一片旷野之地蝶变成汇聚财富的金融中心，成为中国改革开放再出发的新象征。2017年4月，党中央站在新的历史起点上，规划建设雄安新区，又一个春天的故事正在上演。</w:t>
      </w:r>
      <w:r>
        <w:rPr>
          <w:rFonts w:hint="eastAsia" w:asciiTheme="minorEastAsia" w:hAnsiTheme="minorEastAsia" w:eastAsiaTheme="minorEastAsia" w:cstheme="minorEastAsia"/>
          <w:color w:val="auto"/>
          <w:spacing w:val="-2"/>
          <w:sz w:val="24"/>
          <w:szCs w:val="24"/>
        </w:rPr>
        <w:t>“春天的故事”告诉我们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420" w:rightChars="20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①改革开放是强国之路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420" w:rightChars="20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②要大胆学习并全盘吸收国外的发展经验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420" w:rightChars="20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③改革开放是我们党和国家发展进步的活力源泉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420" w:rightChars="20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④创新是一个民族进步的灵魂，是一个国家兴旺发达的不竭动力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A．①②③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B．②③④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C．①②④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u w:val="single"/>
        </w:rPr>
        <w:t>D．①③④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66" w:leftChars="50" w:hanging="361" w:hangingChars="1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(2017.宜宾)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7．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2017年1月18日，习近平主席在联合国日内瓦总部发表的《共同构建人类命运共同体》的主旨演讲中指出：“文明没有高下、优劣之分，只有特色、地域之别。每种文明都有其独特魅力和深厚底蕴，都是人类的精神瑰宝。”</w:t>
      </w:r>
      <w:r>
        <w:rPr>
          <w:rFonts w:hint="eastAsia" w:asciiTheme="minorEastAsia" w:hAnsiTheme="minorEastAsia" w:eastAsiaTheme="minorEastAsia" w:cstheme="minorEastAsia"/>
          <w:color w:val="auto"/>
          <w:spacing w:val="-4"/>
          <w:sz w:val="24"/>
          <w:szCs w:val="24"/>
        </w:rPr>
        <w:t>面对世界不同的文明，我们应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①和睦相处，共同进步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②互学互鉴，取长补短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③相互融合，实现统一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④尊重差异，包容多样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A．①②③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B．②③④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C．①③④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u w:val="single"/>
        </w:rPr>
        <w:t>D．①②④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66" w:leftChars="50" w:hanging="361" w:hangingChars="1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(2017.宜宾)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3245485</wp:posOffset>
            </wp:positionH>
            <wp:positionV relativeFrom="paragraph">
              <wp:posOffset>297180</wp:posOffset>
            </wp:positionV>
            <wp:extent cx="1888490" cy="1169670"/>
            <wp:effectExtent l="0" t="0" r="16510" b="11430"/>
            <wp:wrapSquare wrapText="bothSides"/>
            <wp:docPr id="16" name="图片 154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54" descr="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88490" cy="11696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8．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“河长制”即由各级党政主要负责人担任“河长”，负责辖区内河流的污染治理。从2017年初开始，四川省启动河湖管理体制改革，全面建立省、市、县、乡四级河长体系。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此举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①体现我省坚持实施可持续发展战略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②能从根本上解决我省的水污染问题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③是落实科学发展、绿色发展的举措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④表明我省坚持保护环境的基本国策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A．①②③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B．①②④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u w:val="single"/>
        </w:rPr>
        <w:t>C．①③④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D．②③④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66" w:leftChars="50" w:hanging="361" w:hangingChars="1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(2017.宜宾)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9．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2016年是中国科技创造多项世界纪录的一年。这一年，“天宫二号”与“神舟十一号”成功交会对接、世界首颗量子科学实验卫星“墨子号”发射成功、世界最大单口径射电望远镜“天眼”落成、自主研制的“神威·太湖之光”蝉联全球超级计算机冠军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这些成就表明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①我国整体科技实力已经领先世界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②我国已是最有影响力的科技强国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③中华民族是富有创新精神的民族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④我国的自主创新能力有显著提高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A．①②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B．②③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u w:val="single"/>
        </w:rPr>
        <w:t>C．③④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D．①④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2" w:hanging="482" w:hanging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(2017.宜宾)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10．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在2017年宜宾市第三届“美德少年”评选活动中，60名中小学生被评为“美德少年”，这些“美德少年”在孝心、爱心、诚信、勤俭、自强、好学等方面的先进事迹，催人奋进，体现了我市中小学生的精神风貌。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他们的先进事迹启示我们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①只要坚持不懈，就一定能实现自己的梦想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②要努力践行中华民族的传统美德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③要从生活中的小事做起，让自己的青春闪光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④要自觉将个人前途和祖国的发展进步结合起来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A．①②③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u w:val="single"/>
        </w:rPr>
        <w:t>B．②③④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C．①③④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D．①②③④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62" w:afterLines="20" w:line="312" w:lineRule="auto"/>
        <w:ind w:right="-113" w:rightChars="-54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第Ⅱ卷  非选择题（共20分）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-113" w:rightChars="-54"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本卷共3小题，共20分。按要求回答问题。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(2017.宜宾)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11.【明确目标  共谋发展】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pacing w:val="-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3616325</wp:posOffset>
            </wp:positionH>
            <wp:positionV relativeFrom="paragraph">
              <wp:posOffset>266700</wp:posOffset>
            </wp:positionV>
            <wp:extent cx="1651000" cy="1403350"/>
            <wp:effectExtent l="0" t="0" r="6350" b="6350"/>
            <wp:wrapSquare wrapText="bothSides"/>
            <wp:docPr id="14" name="图片 17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72" descr="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00" cy="1403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pacing w:val="-2"/>
          <w:sz w:val="24"/>
          <w:szCs w:val="24"/>
        </w:rPr>
        <w:t>2017年“两会”期间，某校九年级2班同学在学习李克强总理的政府工作报告后，热议了如下内容：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2017年主要预期目标是：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国内生产总值增长6.5%左右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，在实际工作中争取更好结果；居民消费价格涨幅3%左右；城镇新增就业1100万人以上，城镇登记失业率4.5%以内；进出口回稳向好，国际收支基本平衡；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居民收入和经济增长基本同步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单位国内生产总值能耗下降3.4%以上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主要污染物排放量继续下降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为确保“划线”部分目标的实现，请你为国家建言献策。（至少4点，4分）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11．①以经济建设为中心，大力发展生产力；（1分）②坚持和完善我国的基本经济制度和分配制度；（1分）③坚持科技创新（或科教兴国和人才强国的战略）；（1分）④坚持节约资源、保护环境的基本国策（或坚持可持续发展战略）。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注：言之有理，且切合题意的其它答案可给1分。（此题满分4分）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(2017.宜宾)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12.【中国智慧  中国担当】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2017年5月14日至15日，包括29位外国元首和政府首脑在内的来自130多个国家和70多个国际组织约1500名代表云集北京，出席“一带一路”国际合作高峰论坛，共商推进国际合作、实现共赢发展大计。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东起亚太经济圈，西接欧洲经济圈……“一带一路”的受益者是各参与方，它惠在当下，利在久远。作为“一带一路”的倡议者、协调者和参与者，中国为“一带一路”建设勾画的美丽蓝图，提出的一系列务实举措，彰显了中国智慧，向世界贡献了中国力量，展现了中国担当。有外媒报道：“中国正在发挥领导力，为全球发展提供动力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对此，有同学认为：“中国已是世界上最发达的国家，中国正领导世界的发展。”请你对该同学的观点发表看法。（6分）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12．该同学的观点是错误的。（1分）（只判断未说明理由的不给分）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= 1 \* GB3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我国正处于并将长期处于社会主义初级阶段，这一基本国情决定了我国仍是一个发展中国家。（2分）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②我国是一个负责任的大国，在世界舞台上扮演着越来越重要的角色，在促进世界共同发展方面发挥了重要作用（考生若从国家安全、经济、文化等方面作答可酌情给分）。（1分）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在“一带一路”建设中，我国主张自愿参与，主张在平等、公平、合理的基础上共商、共建、共享，实现共同发展。（2分）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(2017.宜宾)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13.【惩戒失信  诚信做人】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3013075</wp:posOffset>
            </wp:positionH>
            <wp:positionV relativeFrom="paragraph">
              <wp:posOffset>609600</wp:posOffset>
            </wp:positionV>
            <wp:extent cx="2254250" cy="1295400"/>
            <wp:effectExtent l="0" t="0" r="12700" b="0"/>
            <wp:wrapSquare wrapText="bothSides"/>
            <wp:docPr id="12" name="图片 153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53" descr="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5425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材料一　2016年9月25日，中共中央办公厅、国务院办公厅印发《关于加快推进失信被执行人信用监督、警示和惩戒机制建设的意见》，对失信被执行人（老赖）的联合惩戒措施达100多项，如禁止当公务员、人大代表，并就其坐高铁、飞机，住酒店，买房，子女就学等作出具体限制措施。这是一张针对“老赖”的天罗地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材料二　2017年1月8日华西都市报报道，成都将36190人“老赖”纳入“黑名单”，限制高消费、限制出境36224人，司法拘留37人，移送司法机关或判刑180人。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注：“老赖”是对有偿还能力的但拒不偿还全部或部分到期债务的人的俗称。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（1）材料体现了我国的治国方略是什么？（1分）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（2）请运用道德和法律的相关知识，谈谈你对“老赖”失信行为的认识。（7分）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（3）拒绝“老赖”，请从道德和法律的角度，各拟写一条标语或口号。（2分）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13.（1）依法治国（或以德治国与依法治国相结合）。（1分）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= 1 \* GB3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是一种不道德的行为，应受到道德舆论的谴责。（1分）重信守诺是每个公民应坚持的做人原则（或诚实是最起码的品德等）；（1分）不讲诚信的人，很难在社会上立足，其结果是害人害己。（1分）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64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pacing w:val="-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-4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是一种违法行为，应受到法律的制裁。（1分）在依法治国的今天，</w:t>
      </w:r>
      <w:r>
        <w:rPr>
          <w:rFonts w:hint="eastAsia" w:asciiTheme="minorEastAsia" w:hAnsiTheme="minorEastAsia" w:eastAsiaTheme="minorEastAsia" w:cstheme="minorEastAsia"/>
          <w:color w:val="auto"/>
          <w:spacing w:val="-4"/>
          <w:sz w:val="24"/>
          <w:szCs w:val="24"/>
        </w:rPr>
        <w:t>一切经济活动都必须在法律的框架之中进行，公民的活动要符合法律规定，任何人只要违反法律，就应依法受到应有的处罚。（2分）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64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pacing w:val="-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-4"/>
          <w:sz w:val="24"/>
          <w:szCs w:val="24"/>
        </w:rPr>
        <w:t>③我们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要诚实做人，诚实做事；</w:t>
      </w:r>
      <w:r>
        <w:rPr>
          <w:rFonts w:hint="eastAsia" w:asciiTheme="minorEastAsia" w:hAnsiTheme="minorEastAsia" w:eastAsiaTheme="minorEastAsia" w:cstheme="minorEastAsia"/>
          <w:color w:val="auto"/>
          <w:spacing w:val="-4"/>
          <w:sz w:val="24"/>
          <w:szCs w:val="24"/>
        </w:rPr>
        <w:t>要尊重法律，自觉履行法定义务。（1分）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（3）道德角度：如“以诚信为荣，以失信为耻。”等。（1分）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法律角度：如“守法光荣，违法可耻。”等。（1分）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080" w:firstLineChars="4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方正兰亭超细黑简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9tdHoS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M9tdHoSAgAAFQ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4403DA4"/>
    <w:rsid w:val="0D7E4832"/>
    <w:rsid w:val="10947ED7"/>
    <w:rsid w:val="15543953"/>
    <w:rsid w:val="17067DB0"/>
    <w:rsid w:val="1F02304F"/>
    <w:rsid w:val="2119210C"/>
    <w:rsid w:val="21566508"/>
    <w:rsid w:val="24A1638D"/>
    <w:rsid w:val="27686B2D"/>
    <w:rsid w:val="287F4660"/>
    <w:rsid w:val="29C36BE6"/>
    <w:rsid w:val="3E6A2087"/>
    <w:rsid w:val="44E747AF"/>
    <w:rsid w:val="4CB66B50"/>
    <w:rsid w:val="54F84CC2"/>
    <w:rsid w:val="730D3364"/>
    <w:rsid w:val="74554C27"/>
    <w:rsid w:val="770670EE"/>
    <w:rsid w:val="7D282D7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7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uiPriority w:val="0"/>
    <w:pPr>
      <w:spacing w:before="100" w:beforeAutospacing="1" w:after="100" w:afterAutospacing="1"/>
      <w:jc w:val="left"/>
    </w:pPr>
    <w:rPr>
      <w:rFonts w:ascii="Calibri" w:hAnsi="Calibri"/>
      <w:kern w:val="0"/>
      <w:sz w:val="24"/>
    </w:rPr>
  </w:style>
  <w:style w:type="character" w:styleId="8">
    <w:name w:val="page number"/>
    <w:basedOn w:val="7"/>
    <w:uiPriority w:val="0"/>
  </w:style>
  <w:style w:type="character" w:styleId="9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Office_11.1.0.8183_F1E327BC-269C-435d-A152-05C5408002CA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2019-01-29T03:22:33Z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2052-11.1.0.8183</vt:lpwstr>
  </property>
</Properties>
</file>